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rPr>
          <w:rFonts w:cs="Calibri" w:cstheme="majorHAnsi"/>
          <w:sz w:val="36"/>
          <w:szCs w:val="36"/>
        </w:rPr>
      </w:pPr>
      <w:r>
        <w:rPr>
          <w:rFonts w:cs="Calibri" w:cstheme="majorHAnsi"/>
          <w:sz w:val="36"/>
          <w:szCs w:val="36"/>
        </w:rPr>
        <w:t>Appeal to the CAO Independent Appeals Commission (IAC)</w:t>
      </w:r>
    </w:p>
    <w:p>
      <w:pPr>
        <w:pStyle w:val="Normal"/>
        <w:rPr>
          <w:rFonts w:ascii="Calibri" w:hAnsi="Calibri" w:cs="Calibri" w:asciiTheme="majorHAnsi" w:cstheme="majorHAnsi" w:hAnsiTheme="majorHAnsi"/>
          <w:sz w:val="24"/>
          <w:szCs w:val="24"/>
        </w:rPr>
      </w:pPr>
      <w:r>
        <w:rPr>
          <w:rFonts w:cs="Calibri" w:ascii="Calibri" w:hAnsi="Calibri" w:asciiTheme="majorHAnsi" w:cstheme="majorHAnsi" w:hAnsiTheme="majorHAnsi"/>
          <w:b/>
          <w:sz w:val="24"/>
          <w:szCs w:val="24"/>
        </w:rPr>
        <w:t>This form must be completed in full and signed by the appellant. The IAC will not consider appeals submitted without this completed form.</w:t>
      </w:r>
    </w:p>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1. Appellant Details</w:t>
      </w:r>
    </w:p>
    <w:tbl>
      <w:tblPr>
        <w:tblW w:w="86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80"/>
        <w:gridCol w:w="2880"/>
        <w:gridCol w:w="2880"/>
      </w:tblGrid>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Forename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Surname</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Full Name of Appellant</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2880" w:type="dxa"/>
            <w:tcBorders>
              <w:top w:val="single" w:sz="4" w:space="0" w:color="000000"/>
              <w:bottom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2880" w:type="dxa"/>
            <w:tcBorders>
              <w:top w:val="single" w:sz="4" w:space="0" w:color="000000"/>
              <w:bottom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2880" w:type="dxa"/>
            <w:tcBorders>
              <w:top w:val="single" w:sz="4" w:space="0" w:color="000000"/>
              <w:bottom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Date of Birth</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Address</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Email Address</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bl>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2. CAO Application Number</w:t>
      </w:r>
    </w:p>
    <w:tbl>
      <w:tblPr>
        <w:tblW w:w="620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652"/>
        <w:gridCol w:w="583"/>
        <w:gridCol w:w="566"/>
        <w:gridCol w:w="567"/>
        <w:gridCol w:w="567"/>
        <w:gridCol w:w="567"/>
        <w:gridCol w:w="567"/>
        <w:gridCol w:w="566"/>
        <w:gridCol w:w="569"/>
      </w:tblGrid>
      <w:tr>
        <w:trPr/>
        <w:tc>
          <w:tcPr>
            <w:tcW w:w="165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CAO Number:</w:t>
            </w:r>
          </w:p>
        </w:tc>
        <w:tc>
          <w:tcPr>
            <w:tcW w:w="58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b/>
                <w:bCs/>
                <w:sz w:val="24"/>
                <w:szCs w:val="24"/>
              </w:rPr>
            </w:pPr>
            <w:r>
              <w:rPr>
                <w:rFonts w:cs="Calibri" w:ascii="Calibri" w:hAnsi="Calibri" w:asciiTheme="majorHAnsi" w:cstheme="majorHAnsi" w:hAnsiTheme="majorHAnsi"/>
                <w:b/>
                <w:bCs/>
                <w:sz w:val="24"/>
                <w:szCs w:val="24"/>
              </w:rPr>
              <w:t>2</w:t>
            </w:r>
          </w:p>
        </w:tc>
        <w:tc>
          <w:tcPr>
            <w:tcW w:w="566"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b/>
                <w:bCs/>
                <w:sz w:val="24"/>
                <w:szCs w:val="24"/>
              </w:rPr>
            </w:pPr>
            <w:r>
              <w:rPr>
                <w:rFonts w:cs="Calibri" w:ascii="Calibri" w:hAnsi="Calibri" w:asciiTheme="majorHAnsi" w:cstheme="majorHAnsi" w:hAnsiTheme="majorHAnsi"/>
                <w:b/>
                <w:bCs/>
                <w:sz w:val="24"/>
                <w:szCs w:val="24"/>
              </w:rPr>
              <w:t>6</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566"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c>
          <w:tcPr>
            <w:tcW w:w="56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bl>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3. Confirmation of Instructions Read</w:t>
      </w:r>
    </w:p>
    <w:p>
      <w:pPr>
        <w:pStyle w:val="Normal"/>
        <w:rPr>
          <w:rFonts w:ascii="Calibri" w:hAnsi="Calibri" w:cs="Calibri" w:asciiTheme="majorHAnsi" w:cstheme="majorHAnsi" w:hAnsiTheme="majorHAnsi"/>
          <w:b/>
          <w:sz w:val="24"/>
          <w:szCs w:val="24"/>
        </w:rPr>
      </w:pPr>
      <w:r>
        <w:rPr>
          <w:rFonts w:cs="Calibri" w:ascii="Calibri" w:hAnsi="Calibri" w:asciiTheme="majorHAnsi" w:cstheme="majorHAnsi" w:hAnsiTheme="majorHAnsi"/>
          <w:b/>
          <w:sz w:val="24"/>
          <w:szCs w:val="24"/>
        </w:rPr>
        <w:t xml:space="preserve">I have read the instructions for submitting an appeal at </w:t>
      </w:r>
    </w:p>
    <w:p>
      <w:pPr>
        <w:pStyle w:val="Normal"/>
        <w:rPr>
          <w:rFonts w:ascii="Calibri" w:hAnsi="Calibri" w:cs="Calibri" w:asciiTheme="majorHAnsi" w:cstheme="majorHAnsi" w:hAnsiTheme="majorHAnsi"/>
          <w:b/>
          <w:sz w:val="24"/>
          <w:szCs w:val="24"/>
        </w:rPr>
      </w:pPr>
      <w:hyperlink r:id="rId2">
        <w:r>
          <w:rPr>
            <w:rStyle w:val="Hyperlink"/>
            <w:rFonts w:cs="Calibri" w:ascii="Calibri" w:hAnsi="Calibri" w:asciiTheme="majorHAnsi" w:cstheme="majorHAnsi" w:hAnsiTheme="majorHAnsi"/>
            <w:b/>
            <w:sz w:val="24"/>
            <w:szCs w:val="24"/>
          </w:rPr>
          <w:t>https://www.cao.ie/appeal</w:t>
        </w:r>
      </w:hyperlink>
      <w:r>
        <w:rPr>
          <w:rFonts w:cs="Calibri" w:ascii="Calibri" w:hAnsi="Calibri" w:asciiTheme="majorHAnsi" w:cstheme="majorHAnsi" w:hAnsiTheme="majorHAnsi"/>
          <w:b/>
          <w:sz w:val="24"/>
          <w:szCs w:val="24"/>
        </w:rPr>
        <w:tab/>
        <w:tab/>
        <w:tab/>
        <w:tab/>
        <w:tab/>
      </w:r>
      <w:r>
        <w:rPr>
          <w:rFonts w:cs="Calibri" w:ascii="Calibri" w:hAnsi="Calibri" w:asciiTheme="majorHAnsi" w:cstheme="majorHAnsi" w:hAnsiTheme="majorHAnsi"/>
          <w:sz w:val="24"/>
          <w:szCs w:val="24"/>
        </w:rPr>
        <w:t xml:space="preserve">Tick here </w:t>
      </w:r>
      <w:r>
        <w:rPr>
          <w:rFonts w:cs="Segoe UI Symbol" w:ascii="Segoe UI Symbol" w:hAnsi="Segoe UI Symbol"/>
          <w:sz w:val="24"/>
          <w:szCs w:val="24"/>
        </w:rPr>
        <w:t>☐</w:t>
      </w:r>
    </w:p>
    <w:p>
      <w:pPr>
        <w:pStyle w:val="Normal"/>
        <w:rPr>
          <w:rFonts w:ascii="Segoe UI Symbol" w:hAnsi="Segoe UI Symbol" w:cs="Segoe UI Symbol"/>
          <w:sz w:val="24"/>
          <w:szCs w:val="24"/>
        </w:rPr>
      </w:pPr>
      <w:r>
        <w:rPr>
          <w:rFonts w:cs="Calibri" w:ascii="Calibri" w:hAnsi="Calibri" w:asciiTheme="majorHAnsi" w:cstheme="majorHAnsi" w:hAnsiTheme="majorHAnsi"/>
          <w:b/>
          <w:sz w:val="24"/>
          <w:szCs w:val="24"/>
        </w:rPr>
        <w:t xml:space="preserve">For DARE and/or HEAR appeals, I have read the instructions at </w:t>
      </w:r>
      <w:hyperlink r:id="rId3">
        <w:r>
          <w:rPr>
            <w:rStyle w:val="Hyperlink"/>
            <w:rFonts w:cs="Calibri" w:ascii="Calibri" w:hAnsi="Calibri" w:asciiTheme="majorHAnsi" w:cstheme="majorHAnsi" w:hAnsiTheme="majorHAnsi"/>
            <w:b/>
            <w:sz w:val="24"/>
            <w:szCs w:val="24"/>
          </w:rPr>
          <w:t>https://www.cao.ie/darehearappeals</w:t>
        </w:r>
      </w:hyperlink>
      <w:r>
        <w:rPr>
          <w:rFonts w:cs="Calibri" w:ascii="Calibri" w:hAnsi="Calibri" w:asciiTheme="majorHAnsi" w:cstheme="majorHAnsi" w:hAnsiTheme="majorHAnsi"/>
          <w:b/>
          <w:sz w:val="24"/>
          <w:szCs w:val="24"/>
        </w:rPr>
        <w:tab/>
        <w:tab/>
        <w:tab/>
      </w:r>
      <w:r>
        <w:rPr>
          <w:rFonts w:cs="Calibri" w:ascii="Calibri" w:hAnsi="Calibri" w:asciiTheme="majorHAnsi" w:cstheme="majorHAnsi" w:hAnsiTheme="majorHAnsi"/>
          <w:sz w:val="24"/>
          <w:szCs w:val="24"/>
        </w:rPr>
        <w:t xml:space="preserve">Tick here </w:t>
      </w:r>
      <w:r>
        <w:rPr>
          <w:rFonts w:cs="Segoe UI Symbol" w:ascii="Segoe UI Symbol" w:hAnsi="Segoe UI Symbol"/>
          <w:sz w:val="24"/>
          <w:szCs w:val="24"/>
        </w:rPr>
        <w:t>☐</w:t>
      </w:r>
    </w:p>
    <w:p>
      <w:pPr>
        <w:pStyle w:val="Heading2"/>
        <w:rPr>
          <w:color w:themeColor="accent1" w:themeShade="80" w:val="244061"/>
          <w:lang w:val="en-GB"/>
        </w:rPr>
      </w:pPr>
      <w:r>
        <w:rPr>
          <w:color w:themeColor="accent1" w:themeShade="80" w:val="244061"/>
        </w:rPr>
        <w:t xml:space="preserve">4. </w:t>
      </w:r>
      <w:r>
        <w:rPr>
          <w:color w:themeColor="accent1" w:themeShade="80" w:val="244061"/>
          <w:lang w:val="en-GB"/>
        </w:rPr>
        <w:t>Appeal Type</w:t>
      </w:r>
    </w:p>
    <w:p>
      <w:pPr>
        <w:pStyle w:val="Normal"/>
        <w:rPr>
          <w:rFonts w:ascii="Calibri" w:hAnsi="Calibri" w:cs="Calibri" w:asciiTheme="majorHAnsi" w:cstheme="majorHAnsi" w:hAnsiTheme="majorHAnsi"/>
          <w:sz w:val="24"/>
          <w:szCs w:val="24"/>
          <w:lang w:val="en-GB"/>
        </w:rPr>
      </w:pPr>
      <w:r>
        <w:rPr>
          <w:rFonts w:cs="Calibri" w:ascii="Calibri" w:hAnsi="Calibri" w:asciiTheme="majorHAnsi" w:cstheme="majorHAnsi" w:hAnsiTheme="majorHAnsi"/>
          <w:sz w:val="24"/>
          <w:szCs w:val="24"/>
          <w:lang w:val="en-GB"/>
        </w:rPr>
        <w:t>Please select the relevant appeal type:</w:t>
      </w:r>
    </w:p>
    <w:p>
      <w:pPr>
        <w:pStyle w:val="Normal"/>
        <w:rPr>
          <w:rFonts w:ascii="Calibri" w:hAnsi="Calibri" w:cs="Calibri" w:asciiTheme="majorHAnsi" w:cstheme="majorHAnsi" w:hAnsiTheme="majorHAnsi"/>
          <w:sz w:val="24"/>
          <w:szCs w:val="24"/>
          <w:lang w:val="en-GB"/>
        </w:rPr>
      </w:pP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w:t>
      </w:r>
      <w:r>
        <w:rPr>
          <w:rFonts w:cs="Calibri" w:ascii="Calibri" w:hAnsi="Calibri" w:asciiTheme="majorHAnsi" w:cstheme="majorHAnsi" w:hAnsiTheme="majorHAnsi"/>
          <w:sz w:val="24"/>
          <w:szCs w:val="24"/>
          <w:lang w:val="en-GB"/>
        </w:rPr>
        <w:t>DARE</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HEAR</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DARE &amp; HEAR</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CAO</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OTHER (Please specify): ____________________</w:t>
      </w:r>
    </w:p>
    <w:p>
      <w:pPr>
        <w:pStyle w:val="Normal"/>
        <w:rPr>
          <w:rFonts w:ascii="Calibri" w:hAnsi="Calibri" w:cs="Calibri" w:asciiTheme="majorHAnsi" w:cstheme="majorHAnsi" w:hAnsiTheme="majorHAnsi"/>
          <w:sz w:val="24"/>
          <w:szCs w:val="24"/>
          <w:lang w:val="en-GB"/>
        </w:rPr>
      </w:pPr>
      <w:r>
        <w:rPr>
          <w:rFonts w:cs="Calibri" w:cstheme="majorHAnsi" w:ascii="Calibri" w:hAnsi="Calibri"/>
          <w:sz w:val="24"/>
          <w:szCs w:val="24"/>
          <w:lang w:val="en-GB"/>
        </w:rPr>
      </w:r>
    </w:p>
    <w:p>
      <w:pPr>
        <w:pStyle w:val="Heading2"/>
        <w:rPr>
          <w:color w:themeColor="accent1" w:themeShade="80" w:val="244061"/>
          <w:lang w:val="en-GB"/>
        </w:rPr>
      </w:pPr>
      <w:r>
        <w:rPr>
          <w:color w:themeColor="accent1" w:themeShade="80" w:val="244061"/>
          <w:lang w:val="en-GB"/>
        </w:rPr>
        <w:t>4. Appeal Relates To</w:t>
      </w:r>
    </w:p>
    <w:p>
      <w:pPr>
        <w:pStyle w:val="Normal"/>
        <w:rPr>
          <w:rFonts w:ascii="Calibri" w:hAnsi="Calibri" w:cs="Calibri" w:asciiTheme="majorHAnsi" w:cstheme="majorHAnsi" w:hAnsiTheme="majorHAnsi"/>
          <w:sz w:val="24"/>
          <w:szCs w:val="24"/>
          <w:lang w:val="en-GB"/>
        </w:rPr>
      </w:pPr>
      <w:r>
        <w:rPr>
          <w:rFonts w:cs="Calibri" w:ascii="Calibri" w:hAnsi="Calibri" w:asciiTheme="majorHAnsi" w:cstheme="majorHAnsi" w:hAnsiTheme="majorHAnsi"/>
          <w:sz w:val="24"/>
          <w:szCs w:val="24"/>
          <w:lang w:val="en-GB"/>
        </w:rPr>
        <w:t>Please select the relevant matter that your appeal relates to:</w:t>
      </w:r>
    </w:p>
    <w:p>
      <w:pPr>
        <w:pStyle w:val="Normal"/>
        <w:rPr>
          <w:rFonts w:ascii="Calibri" w:hAnsi="Calibri" w:cs="Calibri" w:asciiTheme="majorHAnsi" w:cstheme="majorHAnsi" w:hAnsiTheme="majorHAnsi"/>
          <w:sz w:val="24"/>
          <w:szCs w:val="24"/>
          <w:lang w:val="en-GB"/>
        </w:rPr>
      </w:pP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w:t>
      </w:r>
      <w:r>
        <w:rPr>
          <w:rFonts w:cs="Calibri" w:ascii="Calibri" w:hAnsi="Calibri" w:asciiTheme="majorHAnsi" w:cstheme="majorHAnsi" w:hAnsiTheme="majorHAnsi"/>
          <w:sz w:val="24"/>
          <w:szCs w:val="24"/>
          <w:lang w:val="en-GB"/>
        </w:rPr>
        <w:t>Missed 1st February Deadline</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Missed 1st March Deadline</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Missed 10th March Deadline</w:t>
      </w:r>
    </w:p>
    <w:p>
      <w:pPr>
        <w:pStyle w:val="Normal"/>
        <w:rPr>
          <w:rFonts w:ascii="Calibri" w:hAnsi="Calibri" w:cs="Calibri" w:asciiTheme="majorHAnsi" w:cstheme="majorHAnsi" w:hAnsiTheme="majorHAnsi"/>
          <w:sz w:val="24"/>
          <w:szCs w:val="24"/>
          <w:lang w:val="en-GB"/>
        </w:rPr>
      </w:pP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w:t>
      </w:r>
      <w:r>
        <w:rPr>
          <w:rFonts w:cs="Calibri" w:ascii="Calibri" w:hAnsi="Calibri" w:asciiTheme="majorHAnsi" w:cstheme="majorHAnsi" w:hAnsiTheme="majorHAnsi"/>
          <w:sz w:val="24"/>
          <w:szCs w:val="24"/>
          <w:lang w:val="en-GB"/>
        </w:rPr>
        <w:t>Late Diagnosis</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Review &amp; Appeals Deadlines</w:t>
        <w:br/>
      </w:r>
      <w:r>
        <w:rPr>
          <w:rFonts w:cs="Segoe UI Symbol" w:ascii="Segoe UI Symbol" w:hAnsi="Segoe UI Symbol"/>
          <w:sz w:val="24"/>
          <w:szCs w:val="24"/>
          <w:lang w:val="en-GB"/>
        </w:rPr>
        <w:t>☐</w:t>
      </w:r>
      <w:r>
        <w:rPr>
          <w:rFonts w:cs="Calibri" w:ascii="Calibri" w:hAnsi="Calibri" w:asciiTheme="majorHAnsi" w:cstheme="majorHAnsi" w:hAnsiTheme="majorHAnsi"/>
          <w:sz w:val="24"/>
          <w:szCs w:val="24"/>
          <w:lang w:val="en-GB"/>
        </w:rPr>
        <w:t xml:space="preserve"> OTHER (please specify): ____________________</w:t>
      </w:r>
    </w:p>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5. Summary of Appeal</w:t>
      </w:r>
    </w:p>
    <w:p>
      <w:pPr>
        <w:pStyle w:val="Normal"/>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Provide a short summary of your appeal below. You may include more detail on a separate sheet if necessary.</w:t>
      </w:r>
    </w:p>
    <w:tbl>
      <w:tblPr>
        <w:tblStyle w:val="TableGrid"/>
        <w:tblW w:w="88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856"/>
      </w:tblGrid>
      <w:tr>
        <w:trPr>
          <w:trHeight w:val="5715" w:hRule="atLeast"/>
        </w:trPr>
        <w:tc>
          <w:tcPr>
            <w:tcW w:w="8856" w:type="dxa"/>
            <w:tcBorders/>
          </w:tcPr>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bl>
    <w:p>
      <w:pPr>
        <w:pStyle w:val="Heading2"/>
        <w:rPr>
          <w:rFonts w:cs="Calibri" w:cstheme="majorHAnsi"/>
          <w:sz w:val="28"/>
          <w:szCs w:val="28"/>
        </w:rPr>
      </w:pPr>
      <w:r>
        <w:rPr>
          <w:rFonts w:cs="Calibri" w:cstheme="majorHAnsi"/>
          <w:sz w:val="28"/>
          <w:szCs w:val="28"/>
        </w:rPr>
      </w:r>
    </w:p>
    <w:p>
      <w:pPr>
        <w:pStyle w:val="Normal"/>
        <w:rPr/>
      </w:pPr>
      <w:r>
        <w:rPr/>
      </w:r>
    </w:p>
    <w:p>
      <w:pPr>
        <w:pStyle w:val="Normal"/>
        <w:rPr/>
      </w:pPr>
      <w:r>
        <w:rPr/>
      </w:r>
    </w:p>
    <w:p>
      <w:pPr>
        <w:pStyle w:val="Normal"/>
        <w:rPr/>
      </w:pPr>
      <w:r>
        <w:rPr/>
      </w:r>
    </w:p>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6. Grounds for Appeal</w:t>
      </w:r>
    </w:p>
    <w:p>
      <w:pPr>
        <w:pStyle w:val="Normal"/>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The IAC evaluates appeals based on the following criteria (or set of tests). You must tick at least one box AND provide an explanation for each box selected:</w:t>
      </w:r>
    </w:p>
    <w:tbl>
      <w:tblPr>
        <w:tblStyle w:val="TableGrid"/>
        <w:tblW w:w="88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856"/>
      </w:tblGrid>
      <w:tr>
        <w:trPr/>
        <w:tc>
          <w:tcPr>
            <w:tcW w:w="8856" w:type="dxa"/>
            <w:tcBorders/>
          </w:tcPr>
          <w:p>
            <w:pPr>
              <w:pStyle w:val="ListParagraph"/>
              <w:widowControl/>
              <w:numPr>
                <w:ilvl w:val="0"/>
                <w:numId w:val="9"/>
              </w:numPr>
              <w:suppressAutoHyphens w:val="true"/>
              <w:spacing w:lineRule="auto" w:line="240" w:before="0" w:after="0"/>
              <w:contextualSpacing/>
              <w:jc w:val="start"/>
              <w:rPr>
                <w:rFonts w:ascii="Calibri" w:hAnsi="Calibri" w:cs="Calibri" w:asciiTheme="majorHAnsi" w:cstheme="majorHAnsi" w:hAnsiTheme="majorHAnsi"/>
                <w:sz w:val="24"/>
                <w:szCs w:val="24"/>
              </w:rPr>
            </w:pPr>
            <w:r>
              <w:rPr>
                <w:rFonts w:eastAsia="ＭＳ 明朝" w:cs="Calibri" w:ascii="Calibri" w:hAnsi="Calibri" w:asciiTheme="majorHAnsi" w:cstheme="majorHAnsi" w:hAnsiTheme="majorHAnsi"/>
                <w:kern w:val="0"/>
                <w:sz w:val="24"/>
                <w:szCs w:val="24"/>
                <w:lang w:val="en-GB" w:eastAsia="en-US" w:bidi="ar-SA"/>
              </w:rPr>
              <w:t>Has CAO made an error or omission in instructing the applicant or in processing the applicant's application?</w:t>
            </w:r>
            <w:r>
              <w:rPr>
                <w:rFonts w:eastAsia="ＭＳ 明朝" w:cs="Calibri" w:ascii="Calibri" w:hAnsi="Calibri" w:asciiTheme="majorHAnsi" w:cstheme="majorHAnsi" w:hAnsiTheme="majorHAnsi"/>
                <w:kern w:val="0"/>
                <w:sz w:val="24"/>
                <w:szCs w:val="24"/>
                <w:lang w:val="en-US" w:eastAsia="en-US" w:bidi="ar-SA"/>
              </w:rPr>
              <w:t xml:space="preserve"> </w:t>
            </w:r>
            <w:r>
              <w:rPr>
                <w:rFonts w:eastAsia="ＭＳ 明朝" w:cs="Segoe UI Symbol" w:ascii="Segoe UI Symbol" w:hAnsi="Segoe UI Symbol"/>
                <w:kern w:val="0"/>
                <w:sz w:val="24"/>
                <w:szCs w:val="24"/>
                <w:lang w:val="en-US" w:eastAsia="en-US" w:bidi="ar-SA"/>
              </w:rPr>
              <w:t>☐</w:t>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8856" w:type="dxa"/>
            <w:tcBorders/>
          </w:tcPr>
          <w:p>
            <w:pPr>
              <w:pStyle w:val="ListParagraph"/>
              <w:widowControl/>
              <w:numPr>
                <w:ilvl w:val="0"/>
                <w:numId w:val="9"/>
              </w:numPr>
              <w:suppressAutoHyphens w:val="true"/>
              <w:spacing w:lineRule="auto" w:line="240" w:before="0" w:after="0"/>
              <w:contextualSpacing/>
              <w:jc w:val="start"/>
              <w:rPr>
                <w:rFonts w:ascii="Calibri" w:hAnsi="Calibri" w:cs="Calibri" w:asciiTheme="majorHAnsi" w:cstheme="majorHAnsi" w:hAnsiTheme="majorHAnsi"/>
                <w:sz w:val="24"/>
                <w:szCs w:val="24"/>
              </w:rPr>
            </w:pPr>
            <w:r>
              <w:rPr>
                <w:rFonts w:eastAsia="ＭＳ 明朝" w:cs="Calibri" w:ascii="Calibri" w:hAnsi="Calibri" w:asciiTheme="majorHAnsi" w:cstheme="majorHAnsi" w:hAnsiTheme="majorHAnsi"/>
                <w:kern w:val="0"/>
                <w:sz w:val="24"/>
                <w:szCs w:val="24"/>
                <w:lang w:val="en-US" w:eastAsia="en-US" w:bidi="ar-SA"/>
              </w:rPr>
              <w:t xml:space="preserve">Has the applicant been given clear instructions? </w:t>
            </w:r>
            <w:r>
              <w:rPr>
                <w:rFonts w:eastAsia="ＭＳ 明朝" w:cs="Segoe UI Symbol" w:ascii="Segoe UI Symbol" w:hAnsi="Segoe UI Symbol"/>
                <w:kern w:val="0"/>
                <w:sz w:val="24"/>
                <w:szCs w:val="24"/>
                <w:lang w:val="en-US" w:eastAsia="en-US" w:bidi="ar-SA"/>
              </w:rPr>
              <w:t>☐</w:t>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8856" w:type="dxa"/>
            <w:tcBorders/>
          </w:tcPr>
          <w:p>
            <w:pPr>
              <w:pStyle w:val="ListParagraph"/>
              <w:widowControl/>
              <w:numPr>
                <w:ilvl w:val="0"/>
                <w:numId w:val="9"/>
              </w:numPr>
              <w:suppressAutoHyphens w:val="true"/>
              <w:spacing w:lineRule="auto" w:line="240" w:before="0" w:after="0"/>
              <w:contextualSpacing/>
              <w:jc w:val="start"/>
              <w:rPr>
                <w:rFonts w:ascii="Calibri" w:hAnsi="Calibri" w:cs="Calibri" w:asciiTheme="majorHAnsi" w:cstheme="majorHAnsi" w:hAnsiTheme="majorHAnsi"/>
                <w:sz w:val="24"/>
                <w:szCs w:val="24"/>
              </w:rPr>
            </w:pPr>
            <w:r>
              <w:rPr>
                <w:rFonts w:eastAsia="ＭＳ 明朝" w:cs="Calibri" w:ascii="Calibri" w:hAnsi="Calibri" w:asciiTheme="majorHAnsi" w:cstheme="majorHAnsi" w:hAnsiTheme="majorHAnsi"/>
                <w:kern w:val="0"/>
                <w:sz w:val="24"/>
                <w:szCs w:val="24"/>
                <w:lang w:val="en-GB" w:eastAsia="en-US" w:bidi="ar-SA"/>
              </w:rPr>
              <w:t xml:space="preserve">Has the applicant been given reasonable opportunity to provide information correct, complete and on time? </w:t>
            </w:r>
            <w:r>
              <w:rPr>
                <w:rFonts w:eastAsia="ＭＳ 明朝" w:cs="Segoe UI Symbol" w:ascii="Segoe UI Symbol" w:hAnsi="Segoe UI Symbol"/>
                <w:kern w:val="0"/>
                <w:sz w:val="24"/>
                <w:szCs w:val="24"/>
                <w:lang w:val="en-US" w:eastAsia="en-US" w:bidi="ar-SA"/>
              </w:rPr>
              <w:t>☐</w:t>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8856" w:type="dxa"/>
            <w:tcBorders/>
          </w:tcPr>
          <w:p>
            <w:pPr>
              <w:pStyle w:val="ListParagraph"/>
              <w:widowControl/>
              <w:numPr>
                <w:ilvl w:val="0"/>
                <w:numId w:val="9"/>
              </w:numPr>
              <w:suppressAutoHyphens w:val="true"/>
              <w:spacing w:lineRule="auto" w:line="240" w:before="0" w:after="0"/>
              <w:contextualSpacing/>
              <w:jc w:val="start"/>
              <w:rPr>
                <w:rFonts w:ascii="Calibri" w:hAnsi="Calibri" w:cs="Calibri" w:asciiTheme="majorHAnsi" w:cstheme="majorHAnsi" w:hAnsiTheme="majorHAnsi"/>
                <w:sz w:val="24"/>
                <w:szCs w:val="24"/>
              </w:rPr>
            </w:pPr>
            <w:r>
              <w:rPr>
                <w:rFonts w:eastAsia="ＭＳ 明朝" w:cs="Calibri" w:ascii="Calibri" w:hAnsi="Calibri" w:asciiTheme="majorHAnsi" w:cstheme="majorHAnsi" w:hAnsiTheme="majorHAnsi"/>
                <w:kern w:val="0"/>
                <w:sz w:val="24"/>
                <w:szCs w:val="24"/>
                <w:lang w:val="en-US" w:eastAsia="en-US" w:bidi="ar-SA"/>
              </w:rPr>
              <w:t xml:space="preserve">Has the applicant been given reasonable opportunity to correct errors or omissions? </w:t>
            </w:r>
            <w:r>
              <w:rPr>
                <w:rFonts w:eastAsia="ＭＳ 明朝" w:cs="Segoe UI Symbol" w:ascii="Segoe UI Symbol" w:hAnsi="Segoe UI Symbol"/>
                <w:kern w:val="0"/>
                <w:sz w:val="24"/>
                <w:szCs w:val="24"/>
                <w:lang w:val="en-US" w:eastAsia="en-US" w:bidi="ar-SA"/>
              </w:rPr>
              <w:t>☐</w:t>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8856" w:type="dxa"/>
            <w:tcBorders/>
          </w:tcPr>
          <w:p>
            <w:pPr>
              <w:pStyle w:val="ListParagraph"/>
              <w:widowControl/>
              <w:numPr>
                <w:ilvl w:val="0"/>
                <w:numId w:val="9"/>
              </w:numPr>
              <w:suppressAutoHyphens w:val="true"/>
              <w:spacing w:lineRule="auto" w:line="240" w:before="0" w:after="0"/>
              <w:contextualSpacing/>
              <w:jc w:val="start"/>
              <w:rPr>
                <w:rFonts w:ascii="Calibri" w:hAnsi="Calibri" w:cs="Calibri" w:asciiTheme="majorHAnsi" w:cstheme="majorHAnsi" w:hAnsiTheme="majorHAnsi"/>
                <w:sz w:val="24"/>
                <w:szCs w:val="24"/>
              </w:rPr>
            </w:pPr>
            <w:r>
              <w:rPr>
                <w:rFonts w:eastAsia="ＭＳ 明朝" w:cs="Calibri" w:ascii="Calibri" w:hAnsi="Calibri" w:asciiTheme="majorHAnsi" w:cstheme="majorHAnsi" w:hAnsiTheme="majorHAnsi"/>
                <w:kern w:val="0"/>
                <w:sz w:val="24"/>
                <w:szCs w:val="24"/>
                <w:lang w:val="en-US" w:eastAsia="en-US" w:bidi="ar-SA"/>
              </w:rPr>
              <w:t xml:space="preserve">Has some event or circumstance, outside of the applicant's control, prevented the applicant availing of the above opportunities? </w:t>
            </w:r>
            <w:r>
              <w:rPr>
                <w:rFonts w:eastAsia="ＭＳ 明朝" w:cs="Segoe UI Symbol" w:ascii="Segoe UI Symbol" w:hAnsi="Segoe UI Symbol"/>
                <w:kern w:val="0"/>
                <w:sz w:val="24"/>
                <w:szCs w:val="24"/>
                <w:lang w:val="en-US" w:eastAsia="en-US" w:bidi="ar-SA"/>
              </w:rPr>
              <w:t>☐</w:t>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bl>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7. Evidence Supporting Your Appeal</w:t>
      </w:r>
    </w:p>
    <w:p>
      <w:pPr>
        <w:pStyle w:val="Normal"/>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You must submit documentary evidence to support your appeal. The IAC cannot consider appeals without supporting evidence.</w:t>
      </w:r>
    </w:p>
    <w:p>
      <w:pPr>
        <w:pStyle w:val="Normal"/>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List the documents you are including here:</w:t>
      </w:r>
    </w:p>
    <w:tbl>
      <w:tblPr>
        <w:tblStyle w:val="TableGrid"/>
        <w:tblW w:w="88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856"/>
      </w:tblGrid>
      <w:tr>
        <w:trPr>
          <w:trHeight w:val="2168" w:hRule="atLeast"/>
        </w:trPr>
        <w:tc>
          <w:tcPr>
            <w:tcW w:w="8856" w:type="dxa"/>
            <w:tcBorders/>
          </w:tcPr>
          <w:p>
            <w:pPr>
              <w:pStyle w:val="Normal"/>
              <w:widowControl/>
              <w:suppressAutoHyphens w:val="true"/>
              <w:spacing w:lineRule="auto" w:line="240" w:before="0" w:after="0"/>
              <w:jc w:val="start"/>
              <w:rPr>
                <w:rFonts w:ascii="Calibri" w:hAnsi="Calibri" w:cs="Calibri" w:asciiTheme="majorHAnsi" w:cstheme="majorHAnsi" w:hAnsiTheme="majorHAnsi"/>
                <w:sz w:val="24"/>
                <w:szCs w:val="24"/>
              </w:rPr>
            </w:pPr>
            <w:r>
              <w:rPr>
                <w:rFonts w:cs="Calibri" w:cstheme="majorHAnsi" w:ascii="Calibri" w:hAnsi="Calibri"/>
                <w:sz w:val="24"/>
                <w:szCs w:val="24"/>
              </w:rPr>
            </w:r>
          </w:p>
        </w:tc>
      </w:tr>
    </w:tbl>
    <w:p>
      <w:pPr>
        <w:pStyle w:val="Normal"/>
        <w:rPr>
          <w:rFonts w:ascii="Calibri" w:hAnsi="Calibri" w:cs="Calibri" w:asciiTheme="majorHAnsi" w:cstheme="majorHAnsi" w:hAnsiTheme="majorHAnsi"/>
          <w:sz w:val="24"/>
          <w:szCs w:val="24"/>
        </w:rPr>
      </w:pPr>
      <w:r>
        <w:rPr>
          <w:rFonts w:cs="Calibri" w:cstheme="majorHAnsi" w:ascii="Calibri" w:hAnsi="Calibri"/>
          <w:sz w:val="24"/>
          <w:szCs w:val="24"/>
        </w:rPr>
      </w:r>
    </w:p>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8. Declaration – I have completed this form to the best of my knowledge and include supporting documentary evidence</w:t>
      </w:r>
    </w:p>
    <w:tbl>
      <w:tblPr>
        <w:tblW w:w="86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320"/>
        <w:gridCol w:w="4320"/>
      </w:tblGrid>
      <w:tr>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Signature of Appellant</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Date</w:t>
            </w:r>
          </w:p>
        </w:tc>
        <w:tc>
          <w:tcPr>
            <w:tcW w:w="43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Calibri" w:hAnsi="Calibri" w:cs="Calibri" w:asciiTheme="majorHAnsi" w:cstheme="majorHAnsi" w:hAnsiTheme="majorHAnsi"/>
                <w:sz w:val="24"/>
                <w:szCs w:val="24"/>
              </w:rPr>
            </w:pPr>
            <w:r>
              <w:rPr>
                <w:rFonts w:cs="Calibri" w:cstheme="majorHAnsi" w:ascii="Calibri" w:hAnsi="Calibri"/>
                <w:sz w:val="24"/>
                <w:szCs w:val="24"/>
              </w:rPr>
            </w:r>
          </w:p>
        </w:tc>
      </w:tr>
    </w:tbl>
    <w:p>
      <w:pPr>
        <w:pStyle w:val="Heading2"/>
        <w:rPr>
          <w:rFonts w:cs="Calibri" w:cstheme="majorHAnsi"/>
          <w:color w:themeColor="accent1" w:themeShade="80" w:val="244061"/>
          <w:sz w:val="28"/>
          <w:szCs w:val="28"/>
        </w:rPr>
      </w:pPr>
      <w:r>
        <w:rPr>
          <w:rFonts w:cs="Calibri" w:cstheme="majorHAnsi"/>
          <w:color w:themeColor="accent1" w:themeShade="80" w:val="244061"/>
          <w:sz w:val="28"/>
          <w:szCs w:val="28"/>
        </w:rPr>
        <w:t>9. Examples of Outcomes</w:t>
      </w:r>
    </w:p>
    <w:p>
      <w:pPr>
        <w:pStyle w:val="ListBullet"/>
        <w:numPr>
          <w:ilvl w:val="0"/>
          <w:numId w:val="1"/>
        </w:numPr>
        <w:spacing w:before="0" w:after="120"/>
        <w:ind w:hanging="357" w:start="357"/>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Examples of successful appeals:</w:t>
      </w:r>
    </w:p>
    <w:p>
      <w:pPr>
        <w:pStyle w:val="ListParagraph"/>
        <w:numPr>
          <w:ilvl w:val="0"/>
          <w:numId w:val="8"/>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Missing deadlines due to serious illness (typical evidence required: consultant certification or hospital admission/discharge records).</w:t>
      </w:r>
    </w:p>
    <w:p>
      <w:pPr>
        <w:pStyle w:val="ListParagraph"/>
        <w:numPr>
          <w:ilvl w:val="0"/>
          <w:numId w:val="8"/>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Missing deadlines due to bereavement of an immediate family member (spouse, child, parent, sister, brother or legal guardian – typical evidence required: death certificate and confirmation of relationship).</w:t>
      </w:r>
    </w:p>
    <w:p>
      <w:pPr>
        <w:pStyle w:val="ListParagraph"/>
        <w:numPr>
          <w:ilvl w:val="0"/>
          <w:numId w:val="8"/>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Missing deadlines due to third-party error (e.g., documentation requested one month in advance but not provided in time; evidence: written confirmation from the third party).</w:t>
      </w:r>
    </w:p>
    <w:p>
      <w:pPr>
        <w:pStyle w:val="ListBullet"/>
        <w:numPr>
          <w:ilvl w:val="0"/>
          <w:numId w:val="1"/>
        </w:numPr>
        <w:spacing w:before="0" w:after="120"/>
        <w:ind w:hanging="357" w:start="357"/>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Examples of unsuccessful appeals:</w:t>
      </w:r>
    </w:p>
    <w:p>
      <w:pPr>
        <w:pStyle w:val="ListParagraph"/>
        <w:numPr>
          <w:ilvl w:val="0"/>
          <w:numId w:val="7"/>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Missing deadlines due to minor ailments normally treated by a GP.</w:t>
      </w:r>
    </w:p>
    <w:p>
      <w:pPr>
        <w:pStyle w:val="ListParagraph"/>
        <w:numPr>
          <w:ilvl w:val="0"/>
          <w:numId w:val="7"/>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Missing deadlines or omitting to supply information/documents due to being busy with exams, work, volunteering, holidays, not reading an email or CAO/HEI instructions.</w:t>
      </w:r>
    </w:p>
    <w:p>
      <w:pPr>
        <w:pStyle w:val="ListParagraph"/>
        <w:numPr>
          <w:ilvl w:val="0"/>
          <w:numId w:val="7"/>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Bereavement outside the immediate family/legal guardian.</w:t>
      </w:r>
    </w:p>
    <w:p>
      <w:pPr>
        <w:pStyle w:val="ListParagraph"/>
        <w:numPr>
          <w:ilvl w:val="0"/>
          <w:numId w:val="7"/>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Disagreement with decisions made by Higher Education Institutions (e.g., entry requirements, DARE/HEAR criteria). Such matters cannot be appealed to the IAC.</w:t>
      </w:r>
    </w:p>
    <w:p>
      <w:pPr>
        <w:pStyle w:val="ListParagraph"/>
        <w:numPr>
          <w:ilvl w:val="0"/>
          <w:numId w:val="7"/>
        </w:numPr>
        <w:spacing w:before="0" w:after="120"/>
        <w:contextualSpacing/>
        <w:rPr>
          <w:rFonts w:ascii="Calibri" w:hAnsi="Calibri" w:cs="Calibri" w:asciiTheme="majorHAnsi" w:cstheme="majorHAnsi" w:hAnsiTheme="majorHAnsi"/>
          <w:sz w:val="24"/>
          <w:szCs w:val="24"/>
        </w:rPr>
      </w:pPr>
      <w:r>
        <w:rPr>
          <w:rFonts w:cs="Calibri" w:ascii="Calibri" w:hAnsi="Calibri" w:asciiTheme="majorHAnsi" w:cstheme="majorHAnsi" w:hAnsiTheme="majorHAnsi"/>
          <w:sz w:val="24"/>
          <w:szCs w:val="24"/>
        </w:rPr>
        <w:t>Issues under the DARE/HEAR review and appeal process, which must follow their own procedures.</w:t>
      </w:r>
    </w:p>
    <w:p>
      <w:pPr>
        <w:pStyle w:val="Normal"/>
        <w:spacing w:before="0" w:after="120"/>
        <w:rPr>
          <w:rFonts w:ascii="Calibri" w:hAnsi="Calibri" w:cs="Calibri" w:asciiTheme="majorHAnsi" w:cstheme="majorHAnsi" w:hAnsiTheme="majorHAnsi"/>
          <w:sz w:val="24"/>
          <w:szCs w:val="24"/>
          <w:lang w:val="en-GB"/>
        </w:rPr>
      </w:pPr>
      <w:r>
        <w:rPr>
          <w:rFonts w:cs="Calibri" w:ascii="Calibri" w:hAnsi="Calibri" w:asciiTheme="majorHAnsi" w:cstheme="majorHAnsi" w:hAnsiTheme="majorHAnsi"/>
          <w:b/>
          <w:bCs/>
          <w:sz w:val="24"/>
          <w:szCs w:val="24"/>
          <w:lang w:val="en-GB"/>
        </w:rPr>
        <w:t xml:space="preserve">Any personal data you provide as part of your appeal will be processed in compliance with the General Data Protection Regulation (GDPR). Please provide the information that is specifically requested only. Do not include any unnecessary personal data in this form. For further information see </w:t>
      </w:r>
      <w:hyperlink r:id="rId4" w:tgtFrame="_blank">
        <w:r>
          <w:rPr>
            <w:rStyle w:val="Hyperlink"/>
            <w:rFonts w:cs="Calibri" w:ascii="Calibri" w:hAnsi="Calibri" w:asciiTheme="majorHAnsi" w:cstheme="majorHAnsi" w:hAnsiTheme="majorHAnsi"/>
          </w:rPr>
          <w:t>https://www.cao.ie/privacy</w:t>
        </w:r>
      </w:hyperlink>
    </w:p>
    <w:p>
      <w:pPr>
        <w:pStyle w:val="Normal"/>
        <w:spacing w:before="0" w:after="120"/>
        <w:rPr>
          <w:rFonts w:ascii="Calibri" w:hAnsi="Calibri" w:cs="Calibri" w:asciiTheme="majorHAnsi" w:cstheme="majorHAnsi" w:hAnsiTheme="majorHAnsi"/>
          <w:sz w:val="24"/>
          <w:szCs w:val="24"/>
          <w:lang w:val="en-GB"/>
        </w:rPr>
      </w:pPr>
      <w:r>
        <w:rPr>
          <w:rFonts w:cs="Calibri" w:cstheme="majorHAnsi" w:ascii="Calibri" w:hAnsi="Calibri"/>
          <w:sz w:val="24"/>
          <w:szCs w:val="24"/>
          <w:lang w:val="en-GB"/>
        </w:rPr>
      </w:r>
    </w:p>
    <w:p>
      <w:pPr>
        <w:pStyle w:val="Normal"/>
        <w:spacing w:before="0" w:after="120"/>
        <w:rPr>
          <w:rFonts w:ascii="Calibri" w:hAnsi="Calibri" w:cs="Calibri" w:asciiTheme="majorHAnsi" w:cstheme="majorHAnsi" w:hAnsiTheme="majorHAnsi"/>
          <w:sz w:val="24"/>
          <w:szCs w:val="24"/>
        </w:rPr>
      </w:pPr>
      <w:r>
        <w:rPr>
          <w:rFonts w:cs="Calibri" w:cstheme="majorHAnsi" w:ascii="Calibri" w:hAnsi="Calibri"/>
          <w:sz w:val="24"/>
          <w:szCs w:val="24"/>
        </w:rPr>
      </w:r>
    </w:p>
    <w:sectPr>
      <w:type w:val="nextPage"/>
      <w:pgSz w:w="12240" w:h="15840"/>
      <w:pgMar w:left="1701" w:right="1474" w:gutter="0" w:header="0" w:top="1247" w:footer="0" w:bottom="12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Segoe UI Symbol">
    <w:charset w:val="00" w:characterSet="windows-1252"/>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numFmt w:val="bullet"/>
      <w:lvlText w:val="-"/>
      <w:lvlJc w:val="start"/>
      <w:pPr>
        <w:tabs>
          <w:tab w:val="num" w:pos="0"/>
        </w:tabs>
        <w:ind w:start="720" w:hanging="360"/>
      </w:pPr>
      <w:rPr>
        <w:rFonts w:ascii="Calibri" w:hAnsi="Calibri" w:cs="Calibri"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numFmt w:val="bullet"/>
      <w:lvlText w:val="-"/>
      <w:lvlJc w:val="start"/>
      <w:pPr>
        <w:tabs>
          <w:tab w:val="num" w:pos="0"/>
        </w:tabs>
        <w:ind w:start="720" w:hanging="360"/>
      </w:pPr>
      <w:rPr>
        <w:rFonts w:ascii="Calibri" w:hAnsi="Calibri" w:cs="Calibri"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ocumentProtection w:edit="readOnly" w:enforcement="1" w:cryptProviderType="rsaAES" w:cryptAlgorithmClass="hash" w:cryptAlgorithmType="typeAny" w:cryptAlgorithmSid="14" w:cryptSpinCount="100000" w:hash="RajDAxeDFGfbhKR8/mlxKOPSAKCRIOW1O9/JwX0EacjnbzVViwCtKm33YBjZqVkC7KqZoUEEZwe/2567+h8jAw==" w:salt="J+eT4We6fCmE7zlAMBCJkA=="/>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basedOn w:val="DefaultParagraphFont"/>
    <w:uiPriority w:val="99"/>
    <w:unhideWhenUsed/>
    <w:rsid w:val="00d014a3"/>
    <w:rPr>
      <w:color w:themeColor="hyperlink" w:val="0000FF"/>
      <w:u w:val="single"/>
    </w:rPr>
  </w:style>
  <w:style w:type="character" w:styleId="UnresolvedMention">
    <w:name w:val="Unresolved Mention"/>
    <w:basedOn w:val="DefaultParagraphFont"/>
    <w:uiPriority w:val="99"/>
    <w:semiHidden/>
    <w:unhideWhenUsed/>
    <w:qFormat/>
    <w:rsid w:val="00d014a3"/>
    <w:rPr>
      <w:color w:val="605E5C"/>
      <w:shd w:fill="E1DFDD" w:val="clear"/>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ao.ie/appeal" TargetMode="External"/><Relationship Id="rId3" Type="http://schemas.openxmlformats.org/officeDocument/2006/relationships/hyperlink" Target="https://www.cao.ie/darehearappeals" TargetMode="External"/><Relationship Id="rId4" Type="http://schemas.openxmlformats.org/officeDocument/2006/relationships/hyperlink" Target="https://www.cao.ie/privacy"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Application>LibreOffice/25.8.5.2$Windows_X86_64 LibreOffice_project/9c8b85f387cc00a89945a79c9e6239f32e450ac2</Application>
  <AppVersion>15.0000</AppVersion>
  <DocSecurity>8</DocSecurity>
  <Pages>5</Pages>
  <Words>549</Words>
  <Characters>3068</Characters>
  <CharactersWithSpaces>3560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2026-02-03T12:00:00Z</dcterms:created>
  <dc:creator>python-docx</dc:creator>
  <dc:description>generated by python-docx</dc:description>
  <dc:language>en-GB</dc:language>
  <cp:lastModifiedBy/>
  <cp:lastPrinted>2026-02-27T10:16:00Z</cp:lastPrinted>
  <dcterms:modified xsi:type="dcterms:W3CDTF">2026-03-13T14:28:09Z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