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FF476" w14:textId="77777777" w:rsidR="00D969DD" w:rsidRDefault="00D969DD" w:rsidP="00546D73">
      <w:pPr>
        <w:rPr>
          <w:rFonts w:ascii="Calibri" w:hAnsi="Calibri" w:cs="Arial"/>
          <w:b/>
          <w:color w:val="222222"/>
          <w:sz w:val="32"/>
          <w:shd w:val="clear" w:color="auto" w:fill="FFFFFF"/>
        </w:rPr>
      </w:pPr>
    </w:p>
    <w:p w14:paraId="5A597195" w14:textId="2778DD0B" w:rsidR="00D50341" w:rsidRPr="00F7083C" w:rsidRDefault="006666ED" w:rsidP="00546D73">
      <w:pPr>
        <w:rPr>
          <w:rFonts w:ascii="Calibri" w:hAnsi="Calibri" w:cs="Arial"/>
          <w:b/>
          <w:color w:val="222222"/>
          <w:sz w:val="32"/>
          <w:shd w:val="clear" w:color="auto" w:fill="FFFFFF"/>
        </w:rPr>
      </w:pPr>
      <w:r w:rsidRPr="00F7083C">
        <w:rPr>
          <w:rFonts w:ascii="Calibri" w:hAnsi="Calibri" w:cs="Arial"/>
          <w:b/>
          <w:color w:val="222222"/>
          <w:sz w:val="32"/>
          <w:shd w:val="clear" w:color="auto" w:fill="FFFFFF"/>
        </w:rPr>
        <w:t xml:space="preserve">Appeals relating to missing DARE HEAR </w:t>
      </w:r>
      <w:r w:rsidR="00D50341" w:rsidRPr="00F7083C">
        <w:rPr>
          <w:rFonts w:ascii="Calibri" w:hAnsi="Calibri" w:cs="Arial"/>
          <w:b/>
          <w:color w:val="222222"/>
          <w:sz w:val="32"/>
          <w:shd w:val="clear" w:color="auto" w:fill="FFFFFF"/>
        </w:rPr>
        <w:t xml:space="preserve">application </w:t>
      </w:r>
      <w:r w:rsidR="00400B81">
        <w:rPr>
          <w:rFonts w:ascii="Calibri" w:hAnsi="Calibri" w:cs="Arial"/>
          <w:b/>
          <w:color w:val="222222"/>
          <w:sz w:val="32"/>
          <w:shd w:val="clear" w:color="auto" w:fill="FFFFFF"/>
        </w:rPr>
        <w:t>D</w:t>
      </w:r>
      <w:r w:rsidRPr="00F7083C">
        <w:rPr>
          <w:rFonts w:ascii="Calibri" w:hAnsi="Calibri" w:cs="Arial"/>
          <w:b/>
          <w:color w:val="222222"/>
          <w:sz w:val="32"/>
          <w:shd w:val="clear" w:color="auto" w:fill="FFFFFF"/>
        </w:rPr>
        <w:t>eadlines</w:t>
      </w:r>
      <w:r w:rsidR="00D418E9">
        <w:rPr>
          <w:rFonts w:ascii="Calibri" w:hAnsi="Calibri" w:cs="Arial"/>
          <w:b/>
          <w:color w:val="222222"/>
          <w:sz w:val="32"/>
          <w:shd w:val="clear" w:color="auto" w:fill="FFFFFF"/>
        </w:rPr>
        <w:t xml:space="preserve"> </w:t>
      </w:r>
      <w:r w:rsidR="00016894">
        <w:rPr>
          <w:rFonts w:ascii="Calibri" w:hAnsi="Calibri" w:cs="Arial"/>
          <w:b/>
          <w:color w:val="222222"/>
          <w:sz w:val="32"/>
          <w:shd w:val="clear" w:color="auto" w:fill="FFFFFF"/>
        </w:rPr>
        <w:t>2</w:t>
      </w:r>
      <w:r w:rsidR="00370A3C">
        <w:rPr>
          <w:rFonts w:ascii="Calibri" w:hAnsi="Calibri" w:cs="Arial"/>
          <w:b/>
          <w:color w:val="222222"/>
          <w:sz w:val="32"/>
          <w:shd w:val="clear" w:color="auto" w:fill="FFFFFF"/>
        </w:rPr>
        <w:t>02</w:t>
      </w:r>
      <w:r w:rsidR="00705955">
        <w:rPr>
          <w:rFonts w:ascii="Calibri" w:hAnsi="Calibri" w:cs="Arial"/>
          <w:b/>
          <w:color w:val="222222"/>
          <w:sz w:val="32"/>
          <w:shd w:val="clear" w:color="auto" w:fill="FFFFFF"/>
        </w:rPr>
        <w:t>6</w:t>
      </w:r>
    </w:p>
    <w:p w14:paraId="346736EC" w14:textId="53ECE969" w:rsidR="00BF0964" w:rsidRPr="00263ADC" w:rsidRDefault="00BF0964" w:rsidP="00F7083C">
      <w:pPr>
        <w:pStyle w:val="NormalWeb"/>
        <w:shd w:val="clear" w:color="auto" w:fill="FFFFFF"/>
        <w:spacing w:before="119" w:beforeAutospacing="0" w:after="0" w:afterAutospacing="0"/>
        <w:jc w:val="both"/>
        <w:rPr>
          <w:rFonts w:ascii="Calibri" w:hAnsi="Calibri" w:cs="Arial"/>
          <w:color w:val="222222"/>
          <w:szCs w:val="22"/>
          <w:lang w:val="en-GB"/>
        </w:rPr>
      </w:pPr>
      <w:r w:rsidRPr="00263ADC">
        <w:rPr>
          <w:rFonts w:ascii="Calibri" w:hAnsi="Calibri" w:cs="Arial"/>
          <w:color w:val="222222"/>
          <w:szCs w:val="22"/>
          <w:lang w:val="en-GB"/>
        </w:rPr>
        <w:t>The CAO has an Independent Appeals Commission</w:t>
      </w:r>
      <w:r w:rsidR="00705955">
        <w:rPr>
          <w:rFonts w:ascii="Calibri" w:hAnsi="Calibri" w:cs="Arial"/>
          <w:color w:val="222222"/>
          <w:szCs w:val="22"/>
          <w:lang w:val="en-GB"/>
        </w:rPr>
        <w:t xml:space="preserve"> (IAC)</w:t>
      </w:r>
      <w:r w:rsidRPr="00263ADC">
        <w:rPr>
          <w:rFonts w:ascii="Calibri" w:hAnsi="Calibri" w:cs="Arial"/>
          <w:color w:val="222222"/>
          <w:szCs w:val="22"/>
          <w:lang w:val="en-GB"/>
        </w:rPr>
        <w:t xml:space="preserve"> to which recourse may be had by applicants who believe that they have been treated unfairly by CAO, and whose complaints have not been resolved by CAO. The function of the Appeals Commission is to ensure that the rules are applied fairly. The Appeals Commission cannot set the rules aside for applicants who appeal for special treatment.</w:t>
      </w:r>
      <w:r w:rsidR="00D418E9">
        <w:rPr>
          <w:rFonts w:ascii="Calibri" w:hAnsi="Calibri" w:cs="Arial"/>
          <w:color w:val="222222"/>
          <w:szCs w:val="22"/>
          <w:lang w:val="en-GB"/>
        </w:rPr>
        <w:t xml:space="preserve"> </w:t>
      </w:r>
    </w:p>
    <w:p w14:paraId="76B2D4BF" w14:textId="77777777" w:rsidR="009576F8" w:rsidRPr="00F7083C" w:rsidRDefault="009576F8" w:rsidP="00F7083C">
      <w:pPr>
        <w:spacing w:after="0" w:line="240" w:lineRule="auto"/>
        <w:jc w:val="both"/>
        <w:rPr>
          <w:rFonts w:ascii="Calibri" w:hAnsi="Calibri" w:cs="Times New Roman"/>
          <w:sz w:val="24"/>
        </w:rPr>
      </w:pPr>
    </w:p>
    <w:p w14:paraId="45989B7F" w14:textId="77777777" w:rsidR="00BF0964" w:rsidRPr="00F7083C" w:rsidRDefault="00BF0964" w:rsidP="00F7083C">
      <w:pPr>
        <w:spacing w:after="0" w:line="240" w:lineRule="auto"/>
        <w:jc w:val="both"/>
        <w:rPr>
          <w:rFonts w:ascii="Calibri" w:hAnsi="Calibri" w:cs="Times New Roman"/>
          <w:sz w:val="24"/>
        </w:rPr>
      </w:pPr>
      <w:r w:rsidRPr="00F7083C">
        <w:rPr>
          <w:rFonts w:ascii="Calibri" w:hAnsi="Calibri" w:cs="Times New Roman"/>
          <w:sz w:val="24"/>
        </w:rPr>
        <w:t>The CAO Independent Appeals Commission will consider</w:t>
      </w:r>
      <w:r w:rsidR="00A224BA" w:rsidRPr="00F7083C">
        <w:rPr>
          <w:rFonts w:ascii="Calibri" w:hAnsi="Calibri" w:cs="Times New Roman"/>
          <w:sz w:val="24"/>
        </w:rPr>
        <w:t xml:space="preserve"> appeals from: </w:t>
      </w:r>
    </w:p>
    <w:p w14:paraId="0A923793" w14:textId="77777777" w:rsidR="00BF0964" w:rsidRPr="00F7083C" w:rsidRDefault="00BF0964" w:rsidP="00F7083C">
      <w:pPr>
        <w:spacing w:after="0" w:line="240" w:lineRule="auto"/>
        <w:jc w:val="both"/>
        <w:rPr>
          <w:rFonts w:ascii="Calibri" w:hAnsi="Calibri" w:cs="Times New Roman"/>
          <w:sz w:val="24"/>
        </w:rPr>
      </w:pPr>
    </w:p>
    <w:p w14:paraId="266AAD1D" w14:textId="77777777" w:rsidR="00BF0964" w:rsidRPr="00536801" w:rsidRDefault="00BF0964" w:rsidP="00F7083C">
      <w:pPr>
        <w:pStyle w:val="ListParagraph"/>
        <w:numPr>
          <w:ilvl w:val="0"/>
          <w:numId w:val="11"/>
        </w:numPr>
        <w:spacing w:after="0" w:line="240" w:lineRule="auto"/>
        <w:jc w:val="both"/>
        <w:rPr>
          <w:rFonts w:ascii="Calibri" w:hAnsi="Calibri" w:cs="Times New Roman"/>
          <w:sz w:val="24"/>
        </w:rPr>
      </w:pPr>
      <w:r w:rsidRPr="00F7083C">
        <w:rPr>
          <w:rFonts w:ascii="Calibri" w:hAnsi="Calibri" w:cs="Times New Roman"/>
          <w:sz w:val="24"/>
        </w:rPr>
        <w:t xml:space="preserve">Applicants who miss the DARE or HEAR </w:t>
      </w:r>
      <w:r w:rsidR="00A06E0A">
        <w:rPr>
          <w:rFonts w:ascii="Calibri" w:hAnsi="Calibri" w:cs="Times New Roman"/>
          <w:b/>
          <w:sz w:val="24"/>
        </w:rPr>
        <w:t>1 March</w:t>
      </w:r>
      <w:r w:rsidRPr="00536801">
        <w:rPr>
          <w:rFonts w:ascii="Calibri" w:hAnsi="Calibri" w:cs="Times New Roman"/>
          <w:sz w:val="24"/>
        </w:rPr>
        <w:t xml:space="preserve"> deadline</w:t>
      </w:r>
    </w:p>
    <w:p w14:paraId="657FF98A" w14:textId="26DE670C" w:rsidR="00BF0964" w:rsidRPr="00536801" w:rsidRDefault="00BF0964" w:rsidP="00F7083C">
      <w:pPr>
        <w:pStyle w:val="ListParagraph"/>
        <w:numPr>
          <w:ilvl w:val="0"/>
          <w:numId w:val="11"/>
        </w:numPr>
        <w:jc w:val="both"/>
        <w:rPr>
          <w:rFonts w:ascii="Calibri" w:hAnsi="Calibri" w:cs="Arial"/>
          <w:color w:val="222222"/>
          <w:sz w:val="24"/>
          <w:shd w:val="clear" w:color="auto" w:fill="FFFFFF"/>
        </w:rPr>
      </w:pPr>
      <w:r w:rsidRPr="00536801">
        <w:rPr>
          <w:rFonts w:ascii="Calibri" w:hAnsi="Calibri" w:cs="Arial"/>
          <w:color w:val="222222"/>
          <w:sz w:val="24"/>
          <w:shd w:val="clear" w:color="auto" w:fill="FFFFFF"/>
        </w:rPr>
        <w:t xml:space="preserve">Applicants who missed the DARE or HEAR </w:t>
      </w:r>
      <w:r w:rsidR="00A06E0A">
        <w:rPr>
          <w:rFonts w:ascii="Calibri" w:hAnsi="Calibri" w:cs="Arial"/>
          <w:b/>
          <w:color w:val="222222"/>
          <w:sz w:val="24"/>
          <w:shd w:val="clear" w:color="auto" w:fill="FFFFFF"/>
        </w:rPr>
        <w:t>1</w:t>
      </w:r>
      <w:r w:rsidR="00395F2B">
        <w:rPr>
          <w:rFonts w:ascii="Calibri" w:hAnsi="Calibri" w:cs="Arial"/>
          <w:b/>
          <w:color w:val="222222"/>
          <w:sz w:val="24"/>
          <w:shd w:val="clear" w:color="auto" w:fill="FFFFFF"/>
        </w:rPr>
        <w:t>0</w:t>
      </w:r>
      <w:r w:rsidR="00A06E0A">
        <w:rPr>
          <w:rFonts w:ascii="Calibri" w:hAnsi="Calibri" w:cs="Arial"/>
          <w:b/>
          <w:color w:val="222222"/>
          <w:sz w:val="24"/>
          <w:shd w:val="clear" w:color="auto" w:fill="FFFFFF"/>
        </w:rPr>
        <w:t xml:space="preserve"> March</w:t>
      </w:r>
      <w:r w:rsidRPr="00536801">
        <w:rPr>
          <w:rFonts w:ascii="Calibri" w:hAnsi="Calibri" w:cs="Arial"/>
          <w:color w:val="222222"/>
          <w:sz w:val="24"/>
          <w:shd w:val="clear" w:color="auto" w:fill="FFFFFF"/>
        </w:rPr>
        <w:t xml:space="preserve"> deadline</w:t>
      </w:r>
      <w:r w:rsidR="00A224BA" w:rsidRPr="00536801">
        <w:rPr>
          <w:rFonts w:ascii="Calibri" w:hAnsi="Calibri" w:cs="Arial"/>
          <w:color w:val="222222"/>
          <w:sz w:val="24"/>
          <w:shd w:val="clear" w:color="auto" w:fill="FFFFFF"/>
        </w:rPr>
        <w:t>,</w:t>
      </w:r>
      <w:r w:rsidRPr="00536801">
        <w:rPr>
          <w:rFonts w:ascii="Calibri" w:hAnsi="Calibri" w:cs="Arial"/>
          <w:color w:val="222222"/>
          <w:sz w:val="24"/>
          <w:shd w:val="clear" w:color="auto" w:fill="FFFFFF"/>
        </w:rPr>
        <w:t xml:space="preserve"> i.e. applicants who applied to DARE or HEAR by </w:t>
      </w:r>
      <w:r w:rsidR="00A06E0A">
        <w:rPr>
          <w:rFonts w:ascii="Calibri" w:hAnsi="Calibri" w:cs="Arial"/>
          <w:color w:val="222222"/>
          <w:sz w:val="24"/>
          <w:shd w:val="clear" w:color="auto" w:fill="FFFFFF"/>
        </w:rPr>
        <w:t>1 March</w:t>
      </w:r>
      <w:r w:rsidRPr="00536801">
        <w:rPr>
          <w:rFonts w:ascii="Calibri" w:hAnsi="Calibri" w:cs="Arial"/>
          <w:color w:val="222222"/>
          <w:sz w:val="24"/>
          <w:shd w:val="clear" w:color="auto" w:fill="FFFFFF"/>
        </w:rPr>
        <w:t xml:space="preserve"> but did not provide any of the required supporting documents by </w:t>
      </w:r>
      <w:r w:rsidR="00A06E0A">
        <w:rPr>
          <w:rFonts w:ascii="Calibri" w:hAnsi="Calibri" w:cs="Arial"/>
          <w:color w:val="222222"/>
          <w:sz w:val="24"/>
          <w:shd w:val="clear" w:color="auto" w:fill="FFFFFF"/>
        </w:rPr>
        <w:t>1</w:t>
      </w:r>
      <w:r w:rsidR="00395F2B">
        <w:rPr>
          <w:rFonts w:ascii="Calibri" w:hAnsi="Calibri" w:cs="Arial"/>
          <w:color w:val="222222"/>
          <w:sz w:val="24"/>
          <w:shd w:val="clear" w:color="auto" w:fill="FFFFFF"/>
        </w:rPr>
        <w:t>0</w:t>
      </w:r>
      <w:r w:rsidR="00A06E0A">
        <w:rPr>
          <w:rFonts w:ascii="Calibri" w:hAnsi="Calibri" w:cs="Arial"/>
          <w:color w:val="222222"/>
          <w:sz w:val="24"/>
          <w:shd w:val="clear" w:color="auto" w:fill="FFFFFF"/>
        </w:rPr>
        <w:t xml:space="preserve"> March</w:t>
      </w:r>
      <w:r w:rsidRPr="00536801">
        <w:rPr>
          <w:rFonts w:ascii="Calibri" w:hAnsi="Calibri" w:cs="Arial"/>
          <w:color w:val="222222"/>
          <w:sz w:val="24"/>
          <w:shd w:val="clear" w:color="auto" w:fill="FFFFFF"/>
        </w:rPr>
        <w:t>.</w:t>
      </w:r>
    </w:p>
    <w:p w14:paraId="79951253" w14:textId="29AF3A7B" w:rsidR="00BF0964" w:rsidRDefault="00BF0964" w:rsidP="00F7083C">
      <w:pPr>
        <w:pStyle w:val="ListParagraph"/>
        <w:numPr>
          <w:ilvl w:val="0"/>
          <w:numId w:val="11"/>
        </w:numPr>
        <w:jc w:val="both"/>
        <w:rPr>
          <w:rFonts w:ascii="Calibri" w:hAnsi="Calibri" w:cs="Arial"/>
          <w:color w:val="222222"/>
          <w:sz w:val="24"/>
          <w:shd w:val="clear" w:color="auto" w:fill="FFFFFF"/>
        </w:rPr>
      </w:pPr>
      <w:r w:rsidRPr="00536801">
        <w:rPr>
          <w:rFonts w:ascii="Calibri" w:hAnsi="Calibri" w:cs="Arial"/>
          <w:color w:val="222222"/>
          <w:sz w:val="24"/>
          <w:shd w:val="clear" w:color="auto" w:fill="FFFFFF"/>
        </w:rPr>
        <w:t>Applicants who miss the</w:t>
      </w:r>
      <w:r w:rsidR="007E00FA" w:rsidRPr="00536801">
        <w:rPr>
          <w:rFonts w:ascii="Calibri" w:hAnsi="Calibri" w:cs="Arial"/>
          <w:color w:val="222222"/>
          <w:sz w:val="24"/>
          <w:shd w:val="clear" w:color="auto" w:fill="FFFFFF"/>
        </w:rPr>
        <w:t xml:space="preserve"> </w:t>
      </w:r>
      <w:r w:rsidR="00A224BA" w:rsidRPr="00536801">
        <w:rPr>
          <w:rFonts w:ascii="Calibri" w:hAnsi="Calibri" w:cs="Arial"/>
          <w:b/>
          <w:color w:val="222222"/>
          <w:sz w:val="24"/>
          <w:shd w:val="clear" w:color="auto" w:fill="FFFFFF"/>
        </w:rPr>
        <w:t>July</w:t>
      </w:r>
      <w:r w:rsidR="00A224BA" w:rsidRPr="00536801">
        <w:rPr>
          <w:rFonts w:ascii="Calibri" w:hAnsi="Calibri" w:cs="Arial"/>
          <w:color w:val="222222"/>
          <w:sz w:val="24"/>
          <w:shd w:val="clear" w:color="auto" w:fill="FFFFFF"/>
        </w:rPr>
        <w:t xml:space="preserve"> </w:t>
      </w:r>
      <w:r w:rsidRPr="00536801">
        <w:rPr>
          <w:rFonts w:ascii="Calibri" w:hAnsi="Calibri" w:cs="Arial"/>
          <w:color w:val="222222"/>
          <w:sz w:val="24"/>
          <w:shd w:val="clear" w:color="auto" w:fill="FFFFFF"/>
        </w:rPr>
        <w:t xml:space="preserve">Review &amp; Appeals </w:t>
      </w:r>
      <w:r w:rsidR="007E00FA" w:rsidRPr="00536801">
        <w:rPr>
          <w:rFonts w:ascii="Calibri" w:hAnsi="Calibri" w:cs="Arial"/>
          <w:color w:val="222222"/>
          <w:sz w:val="24"/>
          <w:shd w:val="clear" w:color="auto" w:fill="FFFFFF"/>
        </w:rPr>
        <w:t>deadline</w:t>
      </w:r>
      <w:r w:rsidR="00A224BA" w:rsidRPr="00536801">
        <w:rPr>
          <w:rFonts w:ascii="Calibri" w:hAnsi="Calibri" w:cs="Arial"/>
          <w:color w:val="222222"/>
          <w:sz w:val="24"/>
          <w:shd w:val="clear" w:color="auto" w:fill="FFFFFF"/>
        </w:rPr>
        <w:t xml:space="preserve">s, i.e. </w:t>
      </w:r>
      <w:r w:rsidR="007E00FA" w:rsidRPr="00536801">
        <w:rPr>
          <w:rFonts w:ascii="Calibri" w:hAnsi="Calibri" w:cs="Arial"/>
          <w:color w:val="222222"/>
          <w:sz w:val="24"/>
          <w:shd w:val="clear" w:color="auto" w:fill="FFFFFF"/>
        </w:rPr>
        <w:t xml:space="preserve"> applicants who met the </w:t>
      </w:r>
      <w:r w:rsidR="00A06E0A">
        <w:rPr>
          <w:rFonts w:ascii="Calibri" w:hAnsi="Calibri" w:cs="Arial"/>
          <w:color w:val="222222"/>
          <w:sz w:val="24"/>
          <w:shd w:val="clear" w:color="auto" w:fill="FFFFFF"/>
        </w:rPr>
        <w:t>1 March</w:t>
      </w:r>
      <w:r w:rsidR="007E00FA" w:rsidRPr="00536801">
        <w:rPr>
          <w:rFonts w:ascii="Calibri" w:hAnsi="Calibri" w:cs="Arial"/>
          <w:color w:val="222222"/>
          <w:sz w:val="24"/>
          <w:shd w:val="clear" w:color="auto" w:fill="FFFFFF"/>
        </w:rPr>
        <w:t xml:space="preserve"> and </w:t>
      </w:r>
      <w:r w:rsidR="00A06E0A">
        <w:rPr>
          <w:rFonts w:ascii="Calibri" w:hAnsi="Calibri" w:cs="Arial"/>
          <w:color w:val="222222"/>
          <w:sz w:val="24"/>
          <w:shd w:val="clear" w:color="auto" w:fill="FFFFFF"/>
        </w:rPr>
        <w:t>1</w:t>
      </w:r>
      <w:r w:rsidR="00395F2B">
        <w:rPr>
          <w:rFonts w:ascii="Calibri" w:hAnsi="Calibri" w:cs="Arial"/>
          <w:color w:val="222222"/>
          <w:sz w:val="24"/>
          <w:shd w:val="clear" w:color="auto" w:fill="FFFFFF"/>
        </w:rPr>
        <w:t>0</w:t>
      </w:r>
      <w:r w:rsidR="00A06E0A">
        <w:rPr>
          <w:rFonts w:ascii="Calibri" w:hAnsi="Calibri" w:cs="Arial"/>
          <w:color w:val="222222"/>
          <w:sz w:val="24"/>
          <w:shd w:val="clear" w:color="auto" w:fill="FFFFFF"/>
        </w:rPr>
        <w:t xml:space="preserve"> March</w:t>
      </w:r>
      <w:r w:rsidR="007E00FA" w:rsidRPr="00536801">
        <w:rPr>
          <w:rFonts w:ascii="Calibri" w:hAnsi="Calibri" w:cs="Arial"/>
          <w:color w:val="222222"/>
          <w:sz w:val="24"/>
          <w:shd w:val="clear" w:color="auto" w:fill="FFFFFF"/>
        </w:rPr>
        <w:t xml:space="preserve"> deadlines, received an ineligible application outcome from DARE or HEAR </w:t>
      </w:r>
      <w:r w:rsidR="00A224BA" w:rsidRPr="00536801">
        <w:rPr>
          <w:rFonts w:ascii="Calibri" w:hAnsi="Calibri" w:cs="Arial"/>
          <w:color w:val="222222"/>
          <w:sz w:val="24"/>
          <w:shd w:val="clear" w:color="auto" w:fill="FFFFFF"/>
        </w:rPr>
        <w:t xml:space="preserve">but missed </w:t>
      </w:r>
      <w:r w:rsidR="000D7A27" w:rsidRPr="00536801">
        <w:rPr>
          <w:rFonts w:ascii="Calibri" w:hAnsi="Calibri" w:cs="Arial"/>
          <w:color w:val="222222"/>
          <w:sz w:val="24"/>
          <w:shd w:val="clear" w:color="auto" w:fill="FFFFFF"/>
        </w:rPr>
        <w:t xml:space="preserve">the Review &amp; Appeals </w:t>
      </w:r>
      <w:r w:rsidR="00A224BA" w:rsidRPr="00536801">
        <w:rPr>
          <w:rFonts w:ascii="Calibri" w:hAnsi="Calibri" w:cs="Arial"/>
          <w:color w:val="222222"/>
          <w:sz w:val="24"/>
          <w:shd w:val="clear" w:color="auto" w:fill="FFFFFF"/>
        </w:rPr>
        <w:t>deadline</w:t>
      </w:r>
      <w:r w:rsidR="000D7A27" w:rsidRPr="00536801">
        <w:rPr>
          <w:rFonts w:ascii="Calibri" w:hAnsi="Calibri" w:cs="Arial"/>
          <w:color w:val="222222"/>
          <w:sz w:val="24"/>
          <w:shd w:val="clear" w:color="auto" w:fill="FFFFFF"/>
        </w:rPr>
        <w:t xml:space="preserve">. </w:t>
      </w:r>
    </w:p>
    <w:p w14:paraId="66ECE945" w14:textId="77777777" w:rsidR="00126AEF" w:rsidRPr="00126AEF" w:rsidRDefault="00126AEF" w:rsidP="004A68D7">
      <w:pPr>
        <w:spacing w:after="200" w:line="276" w:lineRule="auto"/>
        <w:rPr>
          <w:b/>
          <w:sz w:val="24"/>
          <w:szCs w:val="24"/>
        </w:rPr>
      </w:pPr>
      <w:r w:rsidRPr="00126AEF">
        <w:rPr>
          <w:b/>
          <w:sz w:val="24"/>
          <w:szCs w:val="24"/>
        </w:rPr>
        <w:t>The CAO Independent Appeals Commission considers appeals in a consistent manner under the following set of tests:</w:t>
      </w:r>
    </w:p>
    <w:p w14:paraId="29BDE44B" w14:textId="77777777" w:rsidR="00126AEF" w:rsidRPr="00126AEF" w:rsidRDefault="00126AEF" w:rsidP="00D53608">
      <w:pPr>
        <w:pStyle w:val="ListParagraph"/>
        <w:numPr>
          <w:ilvl w:val="0"/>
          <w:numId w:val="27"/>
        </w:numPr>
        <w:spacing w:after="200" w:line="276" w:lineRule="auto"/>
        <w:rPr>
          <w:sz w:val="24"/>
          <w:szCs w:val="24"/>
        </w:rPr>
      </w:pPr>
      <w:r w:rsidRPr="00126AEF">
        <w:rPr>
          <w:sz w:val="24"/>
          <w:szCs w:val="24"/>
        </w:rPr>
        <w:t>Has CAO made an error or omission in instructing the applicant or in processing the applicant's application?</w:t>
      </w:r>
    </w:p>
    <w:p w14:paraId="74EBDE1F" w14:textId="77777777" w:rsidR="00126AEF" w:rsidRPr="00126AEF" w:rsidRDefault="00126AEF" w:rsidP="00D53608">
      <w:pPr>
        <w:pStyle w:val="ListParagraph"/>
        <w:numPr>
          <w:ilvl w:val="0"/>
          <w:numId w:val="27"/>
        </w:numPr>
        <w:spacing w:after="200" w:line="276" w:lineRule="auto"/>
        <w:rPr>
          <w:sz w:val="24"/>
          <w:szCs w:val="24"/>
        </w:rPr>
      </w:pPr>
      <w:r w:rsidRPr="00126AEF">
        <w:rPr>
          <w:sz w:val="24"/>
          <w:szCs w:val="24"/>
        </w:rPr>
        <w:t>Has the applicant been given clear instructions?</w:t>
      </w:r>
    </w:p>
    <w:p w14:paraId="17B5330A" w14:textId="77777777" w:rsidR="00126AEF" w:rsidRPr="00126AEF" w:rsidRDefault="00126AEF" w:rsidP="00D53608">
      <w:pPr>
        <w:pStyle w:val="ListParagraph"/>
        <w:numPr>
          <w:ilvl w:val="0"/>
          <w:numId w:val="27"/>
        </w:numPr>
        <w:spacing w:after="200" w:line="276" w:lineRule="auto"/>
        <w:rPr>
          <w:sz w:val="24"/>
          <w:szCs w:val="24"/>
        </w:rPr>
      </w:pPr>
      <w:r w:rsidRPr="00126AEF">
        <w:rPr>
          <w:sz w:val="24"/>
          <w:szCs w:val="24"/>
        </w:rPr>
        <w:t>Has the applicant been given reasonable opportunity to provide information correct, complete and on time?</w:t>
      </w:r>
    </w:p>
    <w:p w14:paraId="1D73D024" w14:textId="77777777" w:rsidR="00126AEF" w:rsidRPr="00126AEF" w:rsidRDefault="00126AEF" w:rsidP="00D53608">
      <w:pPr>
        <w:pStyle w:val="ListParagraph"/>
        <w:numPr>
          <w:ilvl w:val="0"/>
          <w:numId w:val="27"/>
        </w:numPr>
        <w:spacing w:after="200" w:line="276" w:lineRule="auto"/>
        <w:rPr>
          <w:sz w:val="24"/>
          <w:szCs w:val="24"/>
        </w:rPr>
      </w:pPr>
      <w:r w:rsidRPr="00126AEF">
        <w:rPr>
          <w:sz w:val="24"/>
          <w:szCs w:val="24"/>
        </w:rPr>
        <w:t>Has the applicant been given reasonable opportunity to correct errors or omissions?</w:t>
      </w:r>
    </w:p>
    <w:p w14:paraId="7F04AFD2" w14:textId="77777777" w:rsidR="00126AEF" w:rsidRDefault="00126AEF" w:rsidP="00D53608">
      <w:pPr>
        <w:pStyle w:val="ListParagraph"/>
        <w:numPr>
          <w:ilvl w:val="0"/>
          <w:numId w:val="27"/>
        </w:numPr>
        <w:spacing w:after="200" w:line="276" w:lineRule="auto"/>
        <w:rPr>
          <w:sz w:val="24"/>
          <w:szCs w:val="24"/>
        </w:rPr>
      </w:pPr>
      <w:r w:rsidRPr="00126AEF">
        <w:rPr>
          <w:sz w:val="24"/>
          <w:szCs w:val="24"/>
        </w:rPr>
        <w:t xml:space="preserve">Has some event or circumstance, outside of the applicant's control, prevented the applicant availing of the above opportunities? </w:t>
      </w:r>
    </w:p>
    <w:p w14:paraId="1D616C47" w14:textId="77777777" w:rsidR="00BA3697" w:rsidRPr="00126AEF" w:rsidRDefault="00BA3697" w:rsidP="00BA3697">
      <w:pPr>
        <w:pStyle w:val="ListParagraph"/>
        <w:spacing w:after="200" w:line="276" w:lineRule="auto"/>
        <w:rPr>
          <w:sz w:val="24"/>
          <w:szCs w:val="24"/>
        </w:rPr>
      </w:pPr>
    </w:p>
    <w:p w14:paraId="37D742BC" w14:textId="1C1B55D8" w:rsidR="00BA3697" w:rsidRPr="00250BE1" w:rsidRDefault="00BA3697" w:rsidP="00250BE1">
      <w:pPr>
        <w:shd w:val="clear" w:color="auto" w:fill="FFF2CC" w:themeFill="accent4" w:themeFillTint="33"/>
        <w:spacing w:after="0" w:line="240" w:lineRule="auto"/>
        <w:rPr>
          <w:rFonts w:ascii="Calibri" w:hAnsi="Calibri" w:cs="Times New Roman"/>
          <w:b/>
          <w:bCs/>
          <w:color w:val="000000" w:themeColor="text1"/>
          <w:sz w:val="24"/>
        </w:rPr>
      </w:pPr>
      <w:r w:rsidRPr="00250BE1">
        <w:rPr>
          <w:rFonts w:ascii="Calibri" w:hAnsi="Calibri" w:cs="Times New Roman"/>
          <w:b/>
          <w:bCs/>
          <w:color w:val="000000" w:themeColor="text1"/>
          <w:sz w:val="24"/>
        </w:rPr>
        <w:t xml:space="preserve">Appeals must be made in writing using the Appeals Form and posted to CAO. </w:t>
      </w:r>
    </w:p>
    <w:p w14:paraId="5827E53C" w14:textId="797E75BB" w:rsidR="00BA3697" w:rsidRPr="00250BE1" w:rsidRDefault="00BA3697" w:rsidP="00250BE1">
      <w:pPr>
        <w:pStyle w:val="ListParagraph"/>
        <w:numPr>
          <w:ilvl w:val="0"/>
          <w:numId w:val="40"/>
        </w:numPr>
        <w:shd w:val="clear" w:color="auto" w:fill="FFF2CC" w:themeFill="accent4" w:themeFillTint="33"/>
        <w:spacing w:after="0" w:line="240" w:lineRule="auto"/>
        <w:rPr>
          <w:rFonts w:ascii="Calibri" w:hAnsi="Calibri" w:cs="Times New Roman"/>
          <w:color w:val="000000" w:themeColor="text1"/>
          <w:sz w:val="24"/>
        </w:rPr>
      </w:pPr>
      <w:r w:rsidRPr="00250BE1">
        <w:rPr>
          <w:rFonts w:ascii="Calibri" w:hAnsi="Calibri" w:cs="Times New Roman"/>
          <w:color w:val="000000" w:themeColor="text1"/>
          <w:sz w:val="24"/>
        </w:rPr>
        <w:t xml:space="preserve">Download and print the appeals form from www.cao.ie/appeal.    </w:t>
      </w:r>
    </w:p>
    <w:p w14:paraId="0D921ED1" w14:textId="0295244E" w:rsidR="00BA3697" w:rsidRPr="00250BE1" w:rsidRDefault="00BA3697" w:rsidP="00250BE1">
      <w:pPr>
        <w:pStyle w:val="ListParagraph"/>
        <w:numPr>
          <w:ilvl w:val="0"/>
          <w:numId w:val="40"/>
        </w:numPr>
        <w:shd w:val="clear" w:color="auto" w:fill="FFF2CC" w:themeFill="accent4" w:themeFillTint="33"/>
        <w:spacing w:after="0" w:line="240" w:lineRule="auto"/>
        <w:rPr>
          <w:rFonts w:ascii="Calibri" w:hAnsi="Calibri" w:cs="Times New Roman"/>
          <w:color w:val="000000" w:themeColor="text1"/>
          <w:sz w:val="24"/>
        </w:rPr>
      </w:pPr>
      <w:r w:rsidRPr="00250BE1">
        <w:rPr>
          <w:rFonts w:ascii="Calibri" w:hAnsi="Calibri" w:cs="Times New Roman"/>
          <w:color w:val="000000" w:themeColor="text1"/>
          <w:sz w:val="24"/>
        </w:rPr>
        <w:t xml:space="preserve">This appeals form must be completed and signed by the applicant and must describe the alleged unfair treatment. </w:t>
      </w:r>
    </w:p>
    <w:p w14:paraId="39B5009B" w14:textId="49C10D60" w:rsidR="00BA3697" w:rsidRPr="00250BE1" w:rsidRDefault="00BA3697" w:rsidP="00250BE1">
      <w:pPr>
        <w:pStyle w:val="ListParagraph"/>
        <w:numPr>
          <w:ilvl w:val="0"/>
          <w:numId w:val="40"/>
        </w:numPr>
        <w:shd w:val="clear" w:color="auto" w:fill="FFF2CC" w:themeFill="accent4" w:themeFillTint="33"/>
        <w:spacing w:after="0" w:line="240" w:lineRule="auto"/>
        <w:rPr>
          <w:rFonts w:ascii="Calibri" w:hAnsi="Calibri" w:cs="Times New Roman"/>
          <w:b/>
          <w:bCs/>
          <w:color w:val="000000" w:themeColor="text1"/>
          <w:sz w:val="24"/>
        </w:rPr>
      </w:pPr>
      <w:r w:rsidRPr="00250BE1">
        <w:rPr>
          <w:rFonts w:ascii="Calibri" w:hAnsi="Calibri" w:cs="Times New Roman"/>
          <w:b/>
          <w:bCs/>
          <w:color w:val="000000" w:themeColor="text1"/>
          <w:sz w:val="24"/>
        </w:rPr>
        <w:t xml:space="preserve">Appropriate third party supporting documentation </w:t>
      </w:r>
      <w:r w:rsidR="00587B75">
        <w:rPr>
          <w:rFonts w:ascii="Calibri" w:hAnsi="Calibri" w:cs="Times New Roman"/>
          <w:b/>
          <w:bCs/>
          <w:color w:val="000000" w:themeColor="text1"/>
          <w:sz w:val="24"/>
        </w:rPr>
        <w:t>must</w:t>
      </w:r>
      <w:r w:rsidRPr="00250BE1">
        <w:rPr>
          <w:rFonts w:ascii="Calibri" w:hAnsi="Calibri" w:cs="Times New Roman"/>
          <w:b/>
          <w:bCs/>
          <w:color w:val="000000" w:themeColor="text1"/>
          <w:sz w:val="24"/>
        </w:rPr>
        <w:t xml:space="preserve"> accompany the appeal. </w:t>
      </w:r>
    </w:p>
    <w:p w14:paraId="518DD9D6" w14:textId="4968E275" w:rsidR="00126B71" w:rsidRDefault="00BA3697" w:rsidP="00250BE1">
      <w:pPr>
        <w:pStyle w:val="ListParagraph"/>
        <w:numPr>
          <w:ilvl w:val="0"/>
          <w:numId w:val="40"/>
        </w:numPr>
        <w:shd w:val="clear" w:color="auto" w:fill="FFF2CC" w:themeFill="accent4" w:themeFillTint="33"/>
        <w:spacing w:after="0" w:line="240" w:lineRule="auto"/>
        <w:rPr>
          <w:rFonts w:ascii="Calibri" w:hAnsi="Calibri" w:cs="Times New Roman"/>
          <w:color w:val="000000" w:themeColor="text1"/>
          <w:sz w:val="24"/>
        </w:rPr>
      </w:pPr>
      <w:r w:rsidRPr="00250BE1">
        <w:rPr>
          <w:rFonts w:ascii="Calibri" w:hAnsi="Calibri" w:cs="Times New Roman"/>
          <w:color w:val="000000" w:themeColor="text1"/>
          <w:sz w:val="24"/>
        </w:rPr>
        <w:t>Write your Name, Address, CAO Application number, Date of Birth and Email address on the Appeals Form.</w:t>
      </w:r>
    </w:p>
    <w:p w14:paraId="179D7F03" w14:textId="7D86E942" w:rsidR="002904B0" w:rsidRPr="002904B0" w:rsidRDefault="002904B0" w:rsidP="002904B0">
      <w:pPr>
        <w:shd w:val="clear" w:color="auto" w:fill="FFF2CC" w:themeFill="accent4" w:themeFillTint="33"/>
        <w:spacing w:after="0" w:line="240" w:lineRule="auto"/>
        <w:ind w:left="360"/>
        <w:rPr>
          <w:rFonts w:ascii="Calibri" w:hAnsi="Calibri" w:cs="Times New Roman"/>
          <w:b/>
          <w:bCs/>
          <w:color w:val="EE0000"/>
          <w:sz w:val="24"/>
        </w:rPr>
      </w:pPr>
      <w:r w:rsidRPr="002904B0">
        <w:rPr>
          <w:rFonts w:ascii="Calibri" w:hAnsi="Calibri" w:cs="Times New Roman"/>
          <w:b/>
          <w:bCs/>
          <w:color w:val="EE0000"/>
          <w:sz w:val="24"/>
        </w:rPr>
        <w:t>Appeal documentation submitted without a completed Appeal form will be returned.</w:t>
      </w:r>
    </w:p>
    <w:p w14:paraId="2A39974D" w14:textId="77777777" w:rsidR="00BA3697" w:rsidRDefault="00BA3697" w:rsidP="00BA3697">
      <w:pPr>
        <w:spacing w:after="0" w:line="240" w:lineRule="auto"/>
        <w:rPr>
          <w:rFonts w:ascii="Calibri" w:hAnsi="Calibri" w:cs="Times New Roman"/>
          <w:sz w:val="24"/>
        </w:rPr>
      </w:pPr>
    </w:p>
    <w:p w14:paraId="6B802A90" w14:textId="77777777" w:rsidR="00BA3697" w:rsidRDefault="00BA3697" w:rsidP="00BA3697">
      <w:pPr>
        <w:spacing w:after="0" w:line="240" w:lineRule="auto"/>
        <w:rPr>
          <w:rFonts w:ascii="Calibri" w:hAnsi="Calibri" w:cs="Times New Roman"/>
          <w:sz w:val="24"/>
        </w:rPr>
      </w:pPr>
    </w:p>
    <w:p w14:paraId="7206DD42" w14:textId="77777777" w:rsidR="00BA3697" w:rsidRDefault="00BA3697" w:rsidP="00BA3697">
      <w:pPr>
        <w:spacing w:after="0" w:line="240" w:lineRule="auto"/>
        <w:rPr>
          <w:rFonts w:ascii="Calibri" w:hAnsi="Calibri" w:cs="Times New Roman"/>
          <w:sz w:val="24"/>
        </w:rPr>
      </w:pPr>
    </w:p>
    <w:p w14:paraId="4F766153" w14:textId="77777777" w:rsidR="00BA3697" w:rsidRDefault="00BA3697" w:rsidP="00BA3697">
      <w:pPr>
        <w:spacing w:after="0" w:line="240" w:lineRule="auto"/>
        <w:rPr>
          <w:rFonts w:ascii="Calibri" w:hAnsi="Calibri" w:cs="Times New Roman"/>
          <w:sz w:val="24"/>
        </w:rPr>
      </w:pPr>
    </w:p>
    <w:p w14:paraId="5B1B4337" w14:textId="77777777" w:rsidR="00BA3697" w:rsidRPr="00BA3697" w:rsidRDefault="00BA3697" w:rsidP="00BA3697">
      <w:pPr>
        <w:spacing w:after="0" w:line="240" w:lineRule="auto"/>
        <w:rPr>
          <w:rFonts w:ascii="Calibri" w:hAnsi="Calibri" w:cs="Times New Roman"/>
          <w:sz w:val="24"/>
        </w:rPr>
      </w:pPr>
    </w:p>
    <w:p w14:paraId="49EAB9FD" w14:textId="77777777" w:rsidR="006666ED" w:rsidRDefault="007E00FA" w:rsidP="00536801">
      <w:pPr>
        <w:pStyle w:val="ListParagraph"/>
        <w:numPr>
          <w:ilvl w:val="0"/>
          <w:numId w:val="12"/>
        </w:numPr>
        <w:spacing w:after="0" w:line="240" w:lineRule="auto"/>
        <w:rPr>
          <w:rFonts w:ascii="Calibri" w:hAnsi="Calibri" w:cs="Times New Roman"/>
          <w:b/>
          <w:sz w:val="28"/>
        </w:rPr>
      </w:pPr>
      <w:r w:rsidRPr="00536801">
        <w:rPr>
          <w:rFonts w:ascii="Calibri" w:hAnsi="Calibri" w:cs="Times New Roman"/>
          <w:b/>
          <w:sz w:val="28"/>
        </w:rPr>
        <w:t xml:space="preserve">Applicants who miss the DARE or HEAR </w:t>
      </w:r>
      <w:r w:rsidR="00A06E0A">
        <w:rPr>
          <w:rFonts w:ascii="Calibri" w:hAnsi="Calibri" w:cs="Times New Roman"/>
          <w:b/>
          <w:sz w:val="28"/>
        </w:rPr>
        <w:t>1 March</w:t>
      </w:r>
      <w:r w:rsidRPr="00536801">
        <w:rPr>
          <w:rFonts w:ascii="Calibri" w:hAnsi="Calibri" w:cs="Times New Roman"/>
          <w:b/>
          <w:sz w:val="28"/>
        </w:rPr>
        <w:t xml:space="preserve"> </w:t>
      </w:r>
      <w:r w:rsidR="00536801">
        <w:rPr>
          <w:rFonts w:ascii="Calibri" w:hAnsi="Calibri" w:cs="Times New Roman"/>
          <w:b/>
          <w:sz w:val="28"/>
        </w:rPr>
        <w:t>D</w:t>
      </w:r>
      <w:r w:rsidRPr="00536801">
        <w:rPr>
          <w:rFonts w:ascii="Calibri" w:hAnsi="Calibri" w:cs="Times New Roman"/>
          <w:b/>
          <w:sz w:val="28"/>
        </w:rPr>
        <w:t>eadline</w:t>
      </w:r>
    </w:p>
    <w:p w14:paraId="4CEDF12E" w14:textId="77777777" w:rsidR="00B71F30" w:rsidRDefault="00B71F30" w:rsidP="00B71F30">
      <w:pPr>
        <w:spacing w:after="0" w:line="240" w:lineRule="auto"/>
        <w:rPr>
          <w:rFonts w:ascii="Calibri" w:hAnsi="Calibri" w:cs="Times New Roman"/>
          <w:b/>
          <w:sz w:val="28"/>
        </w:rPr>
      </w:pPr>
    </w:p>
    <w:p w14:paraId="5F4A5C7B" w14:textId="63EE52D5" w:rsidR="00B71F30" w:rsidRPr="00B71F30" w:rsidRDefault="00C9010D" w:rsidP="00B71F30">
      <w:pPr>
        <w:spacing w:after="0" w:line="240" w:lineRule="auto"/>
        <w:ind w:left="360"/>
        <w:rPr>
          <w:rFonts w:ascii="Calibri" w:hAnsi="Calibri" w:cs="Times New Roman"/>
          <w:b/>
        </w:rPr>
      </w:pPr>
      <w:r w:rsidRPr="008D78E4">
        <w:rPr>
          <w:rFonts w:ascii="Calibri" w:hAnsi="Calibri" w:cs="Times New Roman"/>
          <w:b/>
        </w:rPr>
        <w:t>A</w:t>
      </w:r>
      <w:r w:rsidR="00B71F30" w:rsidRPr="008D78E4">
        <w:rPr>
          <w:rFonts w:ascii="Calibri" w:hAnsi="Calibri" w:cs="Times New Roman"/>
          <w:b/>
        </w:rPr>
        <w:t xml:space="preserve">ppeals of this nature </w:t>
      </w:r>
      <w:r w:rsidR="002E1828">
        <w:rPr>
          <w:rFonts w:ascii="Calibri" w:hAnsi="Calibri" w:cs="Times New Roman"/>
          <w:b/>
        </w:rPr>
        <w:t xml:space="preserve">must be </w:t>
      </w:r>
      <w:r w:rsidR="002E1828" w:rsidRPr="006D6BAE">
        <w:rPr>
          <w:rFonts w:ascii="Calibri" w:hAnsi="Calibri" w:cs="Times New Roman"/>
          <w:b/>
        </w:rPr>
        <w:t xml:space="preserve">submitted </w:t>
      </w:r>
      <w:r w:rsidR="002E1828" w:rsidRPr="004463E1">
        <w:rPr>
          <w:rFonts w:ascii="Calibri" w:hAnsi="Calibri" w:cs="Times New Roman"/>
          <w:b/>
        </w:rPr>
        <w:t xml:space="preserve">by </w:t>
      </w:r>
      <w:r w:rsidR="004463E1" w:rsidRPr="004463E1">
        <w:rPr>
          <w:rFonts w:ascii="Calibri" w:hAnsi="Calibri" w:cs="Times New Roman"/>
          <w:b/>
        </w:rPr>
        <w:t>1</w:t>
      </w:r>
      <w:r w:rsidR="006D6BAE" w:rsidRPr="004463E1">
        <w:rPr>
          <w:rFonts w:ascii="Calibri" w:hAnsi="Calibri" w:cs="Times New Roman"/>
          <w:b/>
        </w:rPr>
        <w:t xml:space="preserve"> </w:t>
      </w:r>
      <w:r w:rsidRPr="004463E1">
        <w:rPr>
          <w:rFonts w:ascii="Calibri" w:hAnsi="Calibri" w:cs="Times New Roman"/>
          <w:b/>
        </w:rPr>
        <w:t xml:space="preserve">May </w:t>
      </w:r>
      <w:r w:rsidR="00A35EA2" w:rsidRPr="004463E1">
        <w:rPr>
          <w:rFonts w:ascii="Calibri" w:hAnsi="Calibri" w:cs="Times New Roman"/>
          <w:b/>
        </w:rPr>
        <w:t>2026</w:t>
      </w:r>
      <w:r w:rsidRPr="006D6BAE">
        <w:rPr>
          <w:rFonts w:ascii="Calibri" w:hAnsi="Calibri" w:cs="Times New Roman"/>
          <w:b/>
        </w:rPr>
        <w:t xml:space="preserve"> </w:t>
      </w:r>
      <w:r w:rsidR="00B71F30" w:rsidRPr="006D6BAE">
        <w:rPr>
          <w:rFonts w:ascii="Calibri" w:hAnsi="Calibri" w:cs="Times New Roman"/>
          <w:b/>
        </w:rPr>
        <w:t>for</w:t>
      </w:r>
      <w:r w:rsidR="00B71F30" w:rsidRPr="008D78E4">
        <w:rPr>
          <w:rFonts w:ascii="Calibri" w:hAnsi="Calibri" w:cs="Times New Roman"/>
          <w:b/>
        </w:rPr>
        <w:t xml:space="preserve"> consideration by the CAO Independ</w:t>
      </w:r>
      <w:r w:rsidR="00040D9F" w:rsidRPr="008D78E4">
        <w:rPr>
          <w:rFonts w:ascii="Calibri" w:hAnsi="Calibri" w:cs="Times New Roman"/>
          <w:b/>
        </w:rPr>
        <w:t>ent Appeals Commission</w:t>
      </w:r>
      <w:r w:rsidR="00B71F30" w:rsidRPr="008D78E4">
        <w:rPr>
          <w:rFonts w:ascii="Calibri" w:hAnsi="Calibri" w:cs="Times New Roman"/>
          <w:b/>
        </w:rPr>
        <w:t>.</w:t>
      </w:r>
    </w:p>
    <w:p w14:paraId="42CAD4AB" w14:textId="77777777" w:rsidR="000D7A27" w:rsidRPr="00F7083C" w:rsidRDefault="000D7A27" w:rsidP="000D7A27">
      <w:pPr>
        <w:spacing w:after="0" w:line="240" w:lineRule="auto"/>
        <w:rPr>
          <w:rFonts w:ascii="Calibri" w:hAnsi="Calibri" w:cs="Times New Roman"/>
          <w:b/>
          <w:sz w:val="28"/>
        </w:rPr>
      </w:pPr>
    </w:p>
    <w:p w14:paraId="7A4D72DE" w14:textId="77777777" w:rsidR="000D7A27" w:rsidRPr="00980720" w:rsidRDefault="000D7A27" w:rsidP="00250BE1">
      <w:pPr>
        <w:shd w:val="clear" w:color="auto" w:fill="FFF2CC" w:themeFill="accent4" w:themeFillTint="33"/>
        <w:ind w:left="360"/>
        <w:jc w:val="both"/>
        <w:rPr>
          <w:rFonts w:ascii="Calibri" w:hAnsi="Calibri"/>
          <w:b/>
          <w:bCs/>
          <w:color w:val="000000" w:themeColor="text1"/>
          <w:sz w:val="24"/>
        </w:rPr>
      </w:pPr>
      <w:r w:rsidRPr="00980720">
        <w:rPr>
          <w:rFonts w:ascii="Calibri" w:hAnsi="Calibri"/>
          <w:b/>
          <w:bCs/>
          <w:color w:val="000000" w:themeColor="text1"/>
          <w:sz w:val="24"/>
        </w:rPr>
        <w:t xml:space="preserve">Applicants wishing to make </w:t>
      </w:r>
      <w:r w:rsidR="00483B50" w:rsidRPr="00980720">
        <w:rPr>
          <w:rFonts w:ascii="Calibri" w:hAnsi="Calibri"/>
          <w:b/>
          <w:bCs/>
          <w:color w:val="000000" w:themeColor="text1"/>
          <w:sz w:val="24"/>
        </w:rPr>
        <w:t>a</w:t>
      </w:r>
      <w:r w:rsidRPr="00980720">
        <w:rPr>
          <w:rFonts w:ascii="Calibri" w:hAnsi="Calibri"/>
          <w:b/>
          <w:bCs/>
          <w:color w:val="000000" w:themeColor="text1"/>
          <w:sz w:val="24"/>
        </w:rPr>
        <w:t xml:space="preserve"> </w:t>
      </w:r>
      <w:r w:rsidR="00A06E0A" w:rsidRPr="00980720">
        <w:rPr>
          <w:rFonts w:ascii="Calibri" w:hAnsi="Calibri"/>
          <w:b/>
          <w:bCs/>
          <w:color w:val="000000" w:themeColor="text1"/>
          <w:sz w:val="24"/>
        </w:rPr>
        <w:t>1 March</w:t>
      </w:r>
      <w:r w:rsidRPr="00980720">
        <w:rPr>
          <w:rFonts w:ascii="Calibri" w:hAnsi="Calibri"/>
          <w:b/>
          <w:bCs/>
          <w:color w:val="000000" w:themeColor="text1"/>
          <w:sz w:val="24"/>
        </w:rPr>
        <w:t xml:space="preserve"> deadline appeal must</w:t>
      </w:r>
      <w:r w:rsidR="00486014" w:rsidRPr="00980720">
        <w:rPr>
          <w:rFonts w:ascii="Calibri" w:hAnsi="Calibri"/>
          <w:b/>
          <w:bCs/>
          <w:color w:val="000000" w:themeColor="text1"/>
          <w:sz w:val="24"/>
        </w:rPr>
        <w:t>:</w:t>
      </w:r>
    </w:p>
    <w:p w14:paraId="1ED18B1D" w14:textId="67164FE6" w:rsidR="008B3011" w:rsidRPr="00250BE1" w:rsidRDefault="008B3011" w:rsidP="00250BE1">
      <w:pPr>
        <w:pStyle w:val="ListParagraph"/>
        <w:numPr>
          <w:ilvl w:val="0"/>
          <w:numId w:val="32"/>
        </w:numPr>
        <w:shd w:val="clear" w:color="auto" w:fill="FFF2CC" w:themeFill="accent4" w:themeFillTint="33"/>
        <w:rPr>
          <w:rFonts w:ascii="Calibri" w:hAnsi="Calibri"/>
          <w:color w:val="000000" w:themeColor="text1"/>
          <w:sz w:val="24"/>
          <w:lang w:val="en-GB"/>
        </w:rPr>
      </w:pPr>
      <w:r w:rsidRPr="00250BE1">
        <w:rPr>
          <w:rFonts w:ascii="Calibri" w:hAnsi="Calibri"/>
          <w:color w:val="000000" w:themeColor="text1"/>
          <w:sz w:val="24"/>
          <w:lang w:val="en-GB"/>
        </w:rPr>
        <w:t xml:space="preserve">Download, print and complete the Appeals Form in </w:t>
      </w:r>
      <w:proofErr w:type="gramStart"/>
      <w:r w:rsidRPr="00250BE1">
        <w:rPr>
          <w:rFonts w:ascii="Calibri" w:hAnsi="Calibri"/>
          <w:color w:val="000000" w:themeColor="text1"/>
          <w:sz w:val="24"/>
          <w:lang w:val="en-GB"/>
        </w:rPr>
        <w:t xml:space="preserve">full </w:t>
      </w:r>
      <w:r w:rsidR="001C14DE">
        <w:rPr>
          <w:rFonts w:ascii="Calibri" w:hAnsi="Calibri"/>
          <w:color w:val="000000" w:themeColor="text1"/>
          <w:sz w:val="24"/>
          <w:lang w:val="en-GB"/>
        </w:rPr>
        <w:t>from</w:t>
      </w:r>
      <w:proofErr w:type="gramEnd"/>
      <w:r w:rsidR="001C14DE">
        <w:rPr>
          <w:rFonts w:ascii="Calibri" w:hAnsi="Calibri"/>
          <w:color w:val="000000" w:themeColor="text1"/>
          <w:sz w:val="24"/>
          <w:lang w:val="en-GB"/>
        </w:rPr>
        <w:t xml:space="preserve"> </w:t>
      </w:r>
      <w:hyperlink r:id="rId5" w:history="1">
        <w:r w:rsidR="001C14DE" w:rsidRPr="00FA7F66">
          <w:rPr>
            <w:rStyle w:val="Hyperlink"/>
            <w:rFonts w:ascii="Calibri" w:hAnsi="Calibri"/>
            <w:sz w:val="24"/>
            <w:lang w:val="en-GB"/>
          </w:rPr>
          <w:t>www.cao.ie/appeal</w:t>
        </w:r>
      </w:hyperlink>
      <w:r w:rsidR="001C14DE">
        <w:rPr>
          <w:rFonts w:ascii="Calibri" w:hAnsi="Calibri"/>
          <w:color w:val="000000" w:themeColor="text1"/>
          <w:sz w:val="24"/>
          <w:lang w:val="en-GB"/>
        </w:rPr>
        <w:t xml:space="preserve"> </w:t>
      </w:r>
      <w:r w:rsidRPr="00250BE1">
        <w:rPr>
          <w:rFonts w:ascii="Calibri" w:hAnsi="Calibri"/>
          <w:color w:val="000000" w:themeColor="text1"/>
          <w:sz w:val="24"/>
          <w:lang w:val="en-GB"/>
        </w:rPr>
        <w:t xml:space="preserve">and provide </w:t>
      </w:r>
      <w:proofErr w:type="gramStart"/>
      <w:r w:rsidRPr="00250BE1">
        <w:rPr>
          <w:rFonts w:ascii="Calibri" w:hAnsi="Calibri"/>
          <w:color w:val="000000" w:themeColor="text1"/>
          <w:sz w:val="24"/>
          <w:lang w:val="en-GB"/>
        </w:rPr>
        <w:t>a brief summary</w:t>
      </w:r>
      <w:proofErr w:type="gramEnd"/>
      <w:r w:rsidRPr="00250BE1">
        <w:rPr>
          <w:rFonts w:ascii="Calibri" w:hAnsi="Calibri"/>
          <w:color w:val="000000" w:themeColor="text1"/>
          <w:sz w:val="24"/>
          <w:lang w:val="en-GB"/>
        </w:rPr>
        <w:t xml:space="preserve"> outlining the nature of their appeal.</w:t>
      </w:r>
    </w:p>
    <w:p w14:paraId="67D2A4C9" w14:textId="6E7DC244" w:rsidR="008B3011" w:rsidRPr="00250BE1" w:rsidRDefault="008B3011" w:rsidP="00250BE1">
      <w:pPr>
        <w:pStyle w:val="ListParagraph"/>
        <w:numPr>
          <w:ilvl w:val="0"/>
          <w:numId w:val="32"/>
        </w:numPr>
        <w:shd w:val="clear" w:color="auto" w:fill="FFF2CC" w:themeFill="accent4" w:themeFillTint="33"/>
        <w:rPr>
          <w:rFonts w:ascii="Calibri" w:hAnsi="Calibri"/>
          <w:color w:val="000000" w:themeColor="text1"/>
          <w:sz w:val="24"/>
          <w:lang w:val="en-GB"/>
        </w:rPr>
      </w:pPr>
      <w:r w:rsidRPr="00250BE1">
        <w:rPr>
          <w:rFonts w:ascii="Calibri" w:hAnsi="Calibri"/>
          <w:color w:val="000000" w:themeColor="text1"/>
          <w:sz w:val="24"/>
          <w:lang w:val="en-GB"/>
        </w:rPr>
        <w:t>Provide objective documentary evidence in support of their appeal.</w:t>
      </w:r>
    </w:p>
    <w:p w14:paraId="17089747" w14:textId="1BA37FBD" w:rsidR="008B3011" w:rsidRPr="00250BE1" w:rsidRDefault="008B3011" w:rsidP="00250BE1">
      <w:pPr>
        <w:pStyle w:val="ListParagraph"/>
        <w:numPr>
          <w:ilvl w:val="0"/>
          <w:numId w:val="32"/>
        </w:numPr>
        <w:shd w:val="clear" w:color="auto" w:fill="FFF2CC" w:themeFill="accent4" w:themeFillTint="33"/>
        <w:rPr>
          <w:rFonts w:ascii="Calibri" w:hAnsi="Calibri"/>
          <w:color w:val="000000" w:themeColor="text1"/>
          <w:sz w:val="24"/>
          <w:lang w:val="en-GB"/>
        </w:rPr>
      </w:pPr>
      <w:r w:rsidRPr="00250BE1">
        <w:rPr>
          <w:rFonts w:ascii="Calibri" w:hAnsi="Calibri"/>
          <w:color w:val="000000" w:themeColor="text1"/>
          <w:sz w:val="24"/>
          <w:lang w:val="en-GB"/>
        </w:rPr>
        <w:t xml:space="preserve">Applicants who have missed the DARE 1 March deadline and who wish to submit an appeal must ensure they have indicated a disability on their CAO application before submitting an appeal to the CAO Independent Appeals Commission. They must also complete Questions 2–5 of the Supplementary Information Form (SIF) in Section A. </w:t>
      </w:r>
    </w:p>
    <w:p w14:paraId="78966FB3" w14:textId="5DE89877" w:rsidR="000D7A27" w:rsidRPr="00F7083C" w:rsidRDefault="000D7A27" w:rsidP="00CB5943">
      <w:pPr>
        <w:ind w:left="360"/>
        <w:rPr>
          <w:rFonts w:ascii="Calibri" w:hAnsi="Calibri"/>
          <w:sz w:val="24"/>
        </w:rPr>
      </w:pPr>
      <w:r w:rsidRPr="00F7083C">
        <w:rPr>
          <w:rFonts w:ascii="Calibri" w:hAnsi="Calibri"/>
          <w:sz w:val="24"/>
        </w:rPr>
        <w:t xml:space="preserve">Appeals of this nature must be </w:t>
      </w:r>
      <w:r w:rsidR="00240928">
        <w:rPr>
          <w:rFonts w:ascii="Calibri" w:hAnsi="Calibri"/>
          <w:sz w:val="24"/>
        </w:rPr>
        <w:t xml:space="preserve">made in writing and </w:t>
      </w:r>
      <w:r w:rsidR="00486014" w:rsidRPr="00F7083C">
        <w:rPr>
          <w:rFonts w:ascii="Calibri" w:hAnsi="Calibri"/>
          <w:sz w:val="24"/>
        </w:rPr>
        <w:t>addressed</w:t>
      </w:r>
      <w:r w:rsidRPr="00F7083C">
        <w:rPr>
          <w:rFonts w:ascii="Calibri" w:hAnsi="Calibri"/>
          <w:sz w:val="24"/>
        </w:rPr>
        <w:t xml:space="preserve"> to: </w:t>
      </w:r>
    </w:p>
    <w:p w14:paraId="3E482C00" w14:textId="77777777" w:rsidR="000D7A27" w:rsidRPr="00F7083C" w:rsidRDefault="000D7A27" w:rsidP="00126AEF">
      <w:pPr>
        <w:spacing w:after="0"/>
        <w:ind w:left="357"/>
        <w:rPr>
          <w:rFonts w:ascii="Calibri" w:hAnsi="Calibri" w:cs="Arial"/>
          <w:color w:val="222222"/>
          <w:sz w:val="24"/>
          <w:shd w:val="clear" w:color="auto" w:fill="FFFFFF"/>
        </w:rPr>
      </w:pPr>
      <w:r w:rsidRPr="00F7083C">
        <w:rPr>
          <w:rFonts w:ascii="Calibri" w:hAnsi="Calibri" w:cs="Arial"/>
          <w:color w:val="222222"/>
          <w:sz w:val="24"/>
          <w:shd w:val="clear" w:color="auto" w:fill="FFFFFF"/>
        </w:rPr>
        <w:t>The Secretary,</w:t>
      </w:r>
    </w:p>
    <w:p w14:paraId="71CCCD25" w14:textId="77777777" w:rsidR="000D7A27" w:rsidRPr="00F7083C" w:rsidRDefault="000D7A27" w:rsidP="00126AEF">
      <w:pPr>
        <w:spacing w:after="0"/>
        <w:ind w:left="357"/>
        <w:rPr>
          <w:rFonts w:ascii="Calibri" w:hAnsi="Calibri" w:cs="Arial"/>
          <w:color w:val="222222"/>
          <w:sz w:val="24"/>
          <w:shd w:val="clear" w:color="auto" w:fill="FFFFFF"/>
        </w:rPr>
      </w:pPr>
      <w:r w:rsidRPr="00F7083C">
        <w:rPr>
          <w:rFonts w:ascii="Calibri" w:hAnsi="Calibri" w:cs="Arial"/>
          <w:color w:val="222222"/>
          <w:sz w:val="24"/>
          <w:shd w:val="clear" w:color="auto" w:fill="FFFFFF"/>
        </w:rPr>
        <w:t>CAO Independent Appeals Commission,</w:t>
      </w:r>
    </w:p>
    <w:p w14:paraId="58E6F9C7" w14:textId="77777777" w:rsidR="000D7A27" w:rsidRPr="00F7083C" w:rsidRDefault="000D7A27" w:rsidP="00126AEF">
      <w:pPr>
        <w:spacing w:after="0"/>
        <w:ind w:left="357"/>
        <w:rPr>
          <w:rFonts w:ascii="Calibri" w:hAnsi="Calibri" w:cs="Arial"/>
          <w:color w:val="222222"/>
          <w:sz w:val="24"/>
          <w:shd w:val="clear" w:color="auto" w:fill="FFFFFF"/>
        </w:rPr>
      </w:pPr>
      <w:r w:rsidRPr="00F7083C">
        <w:rPr>
          <w:rFonts w:ascii="Calibri" w:hAnsi="Calibri" w:cs="Arial"/>
          <w:color w:val="222222"/>
          <w:sz w:val="24"/>
          <w:shd w:val="clear" w:color="auto" w:fill="FFFFFF"/>
        </w:rPr>
        <w:t>Tower House,</w:t>
      </w:r>
    </w:p>
    <w:p w14:paraId="30093284" w14:textId="77777777" w:rsidR="000D7A27" w:rsidRPr="00F7083C" w:rsidRDefault="000D7A27" w:rsidP="00126AEF">
      <w:pPr>
        <w:spacing w:after="0"/>
        <w:ind w:left="357"/>
        <w:rPr>
          <w:rFonts w:ascii="Calibri" w:hAnsi="Calibri" w:cs="Arial"/>
          <w:color w:val="222222"/>
          <w:sz w:val="24"/>
          <w:shd w:val="clear" w:color="auto" w:fill="FFFFFF"/>
        </w:rPr>
      </w:pPr>
      <w:r w:rsidRPr="00F7083C">
        <w:rPr>
          <w:rFonts w:ascii="Calibri" w:hAnsi="Calibri" w:cs="Arial"/>
          <w:color w:val="222222"/>
          <w:sz w:val="24"/>
          <w:shd w:val="clear" w:color="auto" w:fill="FFFFFF"/>
        </w:rPr>
        <w:t>Eglinton Street,</w:t>
      </w:r>
    </w:p>
    <w:p w14:paraId="6BE3C904" w14:textId="77777777" w:rsidR="000D7A27" w:rsidRDefault="000D7A27" w:rsidP="00D745E4">
      <w:pPr>
        <w:spacing w:after="0"/>
        <w:ind w:left="357"/>
        <w:rPr>
          <w:rFonts w:ascii="Calibri" w:hAnsi="Calibri" w:cs="Arial"/>
          <w:color w:val="222222"/>
          <w:sz w:val="24"/>
          <w:shd w:val="clear" w:color="auto" w:fill="FFFFFF"/>
        </w:rPr>
      </w:pPr>
      <w:r w:rsidRPr="00F7083C">
        <w:rPr>
          <w:rFonts w:ascii="Calibri" w:hAnsi="Calibri" w:cs="Arial"/>
          <w:color w:val="222222"/>
          <w:sz w:val="24"/>
          <w:shd w:val="clear" w:color="auto" w:fill="FFFFFF"/>
        </w:rPr>
        <w:t>Galway,</w:t>
      </w:r>
      <w:r w:rsidR="00D745E4">
        <w:rPr>
          <w:rFonts w:ascii="Calibri" w:hAnsi="Calibri" w:cs="Arial"/>
          <w:color w:val="222222"/>
          <w:sz w:val="24"/>
          <w:shd w:val="clear" w:color="auto" w:fill="FFFFFF"/>
        </w:rPr>
        <w:t xml:space="preserve"> </w:t>
      </w:r>
      <w:r w:rsidRPr="00F7083C">
        <w:rPr>
          <w:rFonts w:ascii="Calibri" w:hAnsi="Calibri" w:cs="Arial"/>
          <w:color w:val="222222"/>
          <w:sz w:val="24"/>
          <w:shd w:val="clear" w:color="auto" w:fill="FFFFFF"/>
        </w:rPr>
        <w:t>Ireland.</w:t>
      </w:r>
    </w:p>
    <w:p w14:paraId="1CA3A135" w14:textId="77777777" w:rsidR="00AF261C" w:rsidRPr="00D745E4" w:rsidRDefault="00AF261C" w:rsidP="00D745E4">
      <w:pPr>
        <w:spacing w:after="0"/>
        <w:ind w:left="357"/>
        <w:rPr>
          <w:rFonts w:ascii="Calibri" w:hAnsi="Calibri" w:cs="Arial"/>
          <w:color w:val="222222"/>
          <w:sz w:val="24"/>
          <w:shd w:val="clear" w:color="auto" w:fill="FFFFFF"/>
        </w:rPr>
      </w:pPr>
    </w:p>
    <w:p w14:paraId="4C6C2061" w14:textId="77777777" w:rsidR="009547ED" w:rsidRPr="004637E1" w:rsidRDefault="00D7748E" w:rsidP="00263ADC">
      <w:pPr>
        <w:pStyle w:val="ListParagraph"/>
        <w:numPr>
          <w:ilvl w:val="0"/>
          <w:numId w:val="16"/>
        </w:numPr>
        <w:jc w:val="both"/>
        <w:rPr>
          <w:rFonts w:ascii="Calibri" w:hAnsi="Calibri"/>
          <w:iCs/>
          <w:sz w:val="24"/>
        </w:rPr>
      </w:pPr>
      <w:r w:rsidRPr="004637E1">
        <w:rPr>
          <w:rFonts w:ascii="Calibri" w:hAnsi="Calibri"/>
          <w:b/>
          <w:iCs/>
          <w:sz w:val="24"/>
        </w:rPr>
        <w:t>Late Diagnosis:</w:t>
      </w:r>
      <w:r w:rsidRPr="004637E1">
        <w:rPr>
          <w:rFonts w:ascii="Calibri" w:hAnsi="Calibri"/>
          <w:iCs/>
          <w:sz w:val="24"/>
        </w:rPr>
        <w:t xml:space="preserve">  </w:t>
      </w:r>
    </w:p>
    <w:p w14:paraId="6B2316EE" w14:textId="7AE4A783" w:rsidR="009547ED" w:rsidRPr="004637E1" w:rsidRDefault="00D7748E" w:rsidP="009547ED">
      <w:pPr>
        <w:pStyle w:val="ListParagraph"/>
        <w:jc w:val="both"/>
        <w:rPr>
          <w:rFonts w:ascii="Calibri" w:hAnsi="Calibri"/>
          <w:iCs/>
          <w:sz w:val="24"/>
        </w:rPr>
      </w:pPr>
      <w:r w:rsidRPr="004637E1">
        <w:rPr>
          <w:rFonts w:ascii="Calibri" w:hAnsi="Calibri"/>
          <w:iCs/>
          <w:sz w:val="24"/>
        </w:rPr>
        <w:t>A late diagnosis</w:t>
      </w:r>
      <w:r w:rsidR="00AC6F4F" w:rsidRPr="004637E1">
        <w:rPr>
          <w:rFonts w:ascii="Calibri" w:hAnsi="Calibri"/>
          <w:iCs/>
          <w:sz w:val="24"/>
        </w:rPr>
        <w:t xml:space="preserve"> for the purpose of making a DARE application,</w:t>
      </w:r>
      <w:r w:rsidRPr="004637E1">
        <w:rPr>
          <w:rFonts w:ascii="Calibri" w:hAnsi="Calibri"/>
          <w:iCs/>
          <w:sz w:val="24"/>
        </w:rPr>
        <w:t xml:space="preserve"> is</w:t>
      </w:r>
      <w:r w:rsidR="009547ED" w:rsidRPr="004637E1">
        <w:rPr>
          <w:rFonts w:ascii="Calibri" w:hAnsi="Calibri"/>
          <w:iCs/>
          <w:sz w:val="24"/>
        </w:rPr>
        <w:t xml:space="preserve"> where an applicant receives a </w:t>
      </w:r>
      <w:r w:rsidRPr="004637E1">
        <w:rPr>
          <w:rFonts w:ascii="Calibri" w:hAnsi="Calibri"/>
          <w:iCs/>
          <w:sz w:val="24"/>
        </w:rPr>
        <w:t xml:space="preserve">diagnosis for </w:t>
      </w:r>
      <w:r w:rsidR="00BD1E43" w:rsidRPr="004637E1">
        <w:rPr>
          <w:rFonts w:ascii="Calibri" w:hAnsi="Calibri"/>
          <w:iCs/>
          <w:sz w:val="24"/>
        </w:rPr>
        <w:t>a</w:t>
      </w:r>
      <w:r w:rsidRPr="004637E1">
        <w:rPr>
          <w:rFonts w:ascii="Calibri" w:hAnsi="Calibri"/>
          <w:iCs/>
          <w:sz w:val="24"/>
        </w:rPr>
        <w:t xml:space="preserve"> disability/medical condition/</w:t>
      </w:r>
      <w:r w:rsidR="00323B82">
        <w:rPr>
          <w:rFonts w:ascii="Calibri" w:hAnsi="Calibri"/>
          <w:iCs/>
          <w:sz w:val="24"/>
        </w:rPr>
        <w:t>dyslexia/dyscalculia</w:t>
      </w:r>
      <w:r w:rsidRPr="004637E1">
        <w:rPr>
          <w:rFonts w:ascii="Calibri" w:hAnsi="Calibri"/>
          <w:iCs/>
          <w:sz w:val="24"/>
        </w:rPr>
        <w:t xml:space="preserve"> after the 1 March or 1</w:t>
      </w:r>
      <w:r w:rsidR="002A1C12">
        <w:rPr>
          <w:rFonts w:ascii="Calibri" w:hAnsi="Calibri"/>
          <w:iCs/>
          <w:sz w:val="24"/>
        </w:rPr>
        <w:t>0</w:t>
      </w:r>
      <w:r w:rsidRPr="004637E1">
        <w:rPr>
          <w:rFonts w:ascii="Calibri" w:hAnsi="Calibri"/>
          <w:iCs/>
          <w:sz w:val="24"/>
        </w:rPr>
        <w:t xml:space="preserve"> March DARE application deadlines.   </w:t>
      </w:r>
    </w:p>
    <w:p w14:paraId="3C33A5AB" w14:textId="355EA6AB" w:rsidR="009547ED" w:rsidRPr="004637E1" w:rsidRDefault="00D7748E" w:rsidP="009547ED">
      <w:pPr>
        <w:pStyle w:val="ListParagraph"/>
        <w:jc w:val="both"/>
        <w:rPr>
          <w:rFonts w:ascii="Calibri" w:hAnsi="Calibri"/>
          <w:iCs/>
          <w:sz w:val="24"/>
        </w:rPr>
      </w:pPr>
      <w:r w:rsidRPr="004637E1">
        <w:rPr>
          <w:rFonts w:ascii="Calibri" w:hAnsi="Calibri"/>
          <w:iCs/>
          <w:sz w:val="24"/>
        </w:rPr>
        <w:t xml:space="preserve">Applicants may </w:t>
      </w:r>
      <w:r w:rsidR="009547ED" w:rsidRPr="004637E1">
        <w:rPr>
          <w:rFonts w:ascii="Calibri" w:hAnsi="Calibri"/>
          <w:iCs/>
          <w:sz w:val="24"/>
        </w:rPr>
        <w:t xml:space="preserve">have experienced </w:t>
      </w:r>
      <w:r w:rsidR="00AC6F4F" w:rsidRPr="004637E1">
        <w:rPr>
          <w:rFonts w:ascii="Calibri" w:hAnsi="Calibri"/>
          <w:iCs/>
          <w:sz w:val="24"/>
        </w:rPr>
        <w:t>symptoms/</w:t>
      </w:r>
      <w:r w:rsidR="009547ED" w:rsidRPr="004637E1">
        <w:rPr>
          <w:rFonts w:ascii="Calibri" w:hAnsi="Calibri"/>
          <w:iCs/>
          <w:sz w:val="24"/>
        </w:rPr>
        <w:t xml:space="preserve">onset of the disability/condition before </w:t>
      </w:r>
      <w:r w:rsidRPr="004637E1">
        <w:rPr>
          <w:rFonts w:ascii="Calibri" w:hAnsi="Calibri"/>
          <w:iCs/>
          <w:sz w:val="24"/>
        </w:rPr>
        <w:t xml:space="preserve">1 March.  These applicants may be on a waitlist to see a consultant/appropriate professional/psychologist and are not </w:t>
      </w:r>
      <w:r w:rsidR="009547ED" w:rsidRPr="004637E1">
        <w:rPr>
          <w:rFonts w:ascii="Calibri" w:hAnsi="Calibri"/>
          <w:iCs/>
          <w:sz w:val="24"/>
        </w:rPr>
        <w:t xml:space="preserve">able </w:t>
      </w:r>
      <w:r w:rsidRPr="004637E1">
        <w:rPr>
          <w:rFonts w:ascii="Calibri" w:hAnsi="Calibri"/>
          <w:iCs/>
          <w:sz w:val="24"/>
        </w:rPr>
        <w:t>to submit evidence of disability documentation by the 1</w:t>
      </w:r>
      <w:r w:rsidR="002A1C12">
        <w:rPr>
          <w:rFonts w:ascii="Calibri" w:hAnsi="Calibri"/>
          <w:iCs/>
          <w:sz w:val="24"/>
        </w:rPr>
        <w:t>0</w:t>
      </w:r>
      <w:r w:rsidRPr="004637E1">
        <w:rPr>
          <w:rFonts w:ascii="Calibri" w:hAnsi="Calibri"/>
          <w:iCs/>
          <w:sz w:val="24"/>
        </w:rPr>
        <w:t xml:space="preserve"> March application deadline</w:t>
      </w:r>
      <w:r w:rsidR="00BD1E43" w:rsidRPr="004637E1">
        <w:rPr>
          <w:rFonts w:ascii="Calibri" w:hAnsi="Calibri"/>
          <w:iCs/>
          <w:sz w:val="24"/>
        </w:rPr>
        <w:t xml:space="preserve"> due to circumstances outside of their own control</w:t>
      </w:r>
      <w:r w:rsidRPr="004637E1">
        <w:rPr>
          <w:rFonts w:ascii="Calibri" w:hAnsi="Calibri"/>
          <w:iCs/>
          <w:sz w:val="24"/>
        </w:rPr>
        <w:t xml:space="preserve">.  </w:t>
      </w:r>
    </w:p>
    <w:p w14:paraId="246758AE" w14:textId="4C9EC0F7" w:rsidR="00D7748E" w:rsidRDefault="00D7748E" w:rsidP="00D7748E">
      <w:pPr>
        <w:pStyle w:val="ListParagraph"/>
        <w:jc w:val="both"/>
        <w:rPr>
          <w:rFonts w:ascii="Calibri" w:hAnsi="Calibri"/>
          <w:iCs/>
          <w:sz w:val="24"/>
        </w:rPr>
      </w:pPr>
      <w:r w:rsidRPr="004637E1">
        <w:rPr>
          <w:rFonts w:ascii="Calibri" w:hAnsi="Calibri"/>
          <w:iCs/>
          <w:sz w:val="24"/>
        </w:rPr>
        <w:t>Some applicants may be undergoing medical investigations/treatment</w:t>
      </w:r>
      <w:r w:rsidR="00BD1E43" w:rsidRPr="004637E1">
        <w:rPr>
          <w:rFonts w:ascii="Calibri" w:hAnsi="Calibri"/>
          <w:iCs/>
          <w:sz w:val="24"/>
        </w:rPr>
        <w:t>/testing</w:t>
      </w:r>
      <w:r w:rsidR="009547ED" w:rsidRPr="004637E1">
        <w:rPr>
          <w:rFonts w:ascii="Calibri" w:hAnsi="Calibri"/>
          <w:iCs/>
          <w:sz w:val="24"/>
        </w:rPr>
        <w:t xml:space="preserve"> for their disability/</w:t>
      </w:r>
      <w:r w:rsidR="005340A5" w:rsidRPr="004637E1">
        <w:rPr>
          <w:rFonts w:ascii="Calibri" w:hAnsi="Calibri"/>
          <w:iCs/>
          <w:sz w:val="24"/>
        </w:rPr>
        <w:t>condition but</w:t>
      </w:r>
      <w:r w:rsidRPr="004637E1">
        <w:rPr>
          <w:rFonts w:ascii="Calibri" w:hAnsi="Calibri"/>
          <w:iCs/>
          <w:sz w:val="24"/>
        </w:rPr>
        <w:t xml:space="preserve"> may not receive </w:t>
      </w:r>
      <w:r w:rsidR="009547ED" w:rsidRPr="004637E1">
        <w:rPr>
          <w:rFonts w:ascii="Calibri" w:hAnsi="Calibri"/>
          <w:iCs/>
          <w:sz w:val="24"/>
        </w:rPr>
        <w:t>a</w:t>
      </w:r>
      <w:r w:rsidRPr="004637E1">
        <w:rPr>
          <w:rFonts w:ascii="Calibri" w:hAnsi="Calibri"/>
          <w:iCs/>
          <w:sz w:val="24"/>
        </w:rPr>
        <w:t xml:space="preserve"> diagnosis until after the 1 March/1</w:t>
      </w:r>
      <w:r w:rsidR="002A1C12">
        <w:rPr>
          <w:rFonts w:ascii="Calibri" w:hAnsi="Calibri"/>
          <w:iCs/>
          <w:sz w:val="24"/>
        </w:rPr>
        <w:t>0</w:t>
      </w:r>
      <w:r w:rsidRPr="004637E1">
        <w:rPr>
          <w:rFonts w:ascii="Calibri" w:hAnsi="Calibri"/>
          <w:iCs/>
          <w:sz w:val="24"/>
        </w:rPr>
        <w:t xml:space="preserve"> March application deadline.  </w:t>
      </w:r>
      <w:r w:rsidR="004637E1" w:rsidRPr="004637E1">
        <w:rPr>
          <w:rFonts w:ascii="Calibri" w:hAnsi="Calibri"/>
          <w:iCs/>
          <w:sz w:val="24"/>
        </w:rPr>
        <w:t>These applicants may avail of the CAO Independent Appeals Process once they have the required evidence of disability documents confirming the diagnosis (and date of diagnosis) of the condition.</w:t>
      </w:r>
    </w:p>
    <w:p w14:paraId="2BC1D099" w14:textId="77777777" w:rsidR="00AC6F4F" w:rsidRPr="00F7083C" w:rsidRDefault="00AC6F4F" w:rsidP="00AC6F4F">
      <w:pPr>
        <w:ind w:left="360"/>
        <w:jc w:val="both"/>
        <w:rPr>
          <w:rFonts w:ascii="Calibri" w:eastAsiaTheme="minorEastAsia" w:hAnsi="Calibri" w:cs="Calibri"/>
          <w:sz w:val="24"/>
          <w:lang w:eastAsia="en-IE"/>
        </w:rPr>
      </w:pPr>
      <w:r w:rsidRPr="00F7083C">
        <w:rPr>
          <w:rFonts w:ascii="Calibri" w:eastAsiaTheme="minorEastAsia" w:hAnsi="Calibri" w:cs="Times New Roman"/>
          <w:sz w:val="24"/>
          <w:lang w:eastAsia="en-IE"/>
        </w:rPr>
        <w:t>Examples of why an applicant might appeal may include:</w:t>
      </w:r>
    </w:p>
    <w:p w14:paraId="40AD1E3E" w14:textId="125D7273" w:rsidR="00D969DD" w:rsidRPr="001D22B8" w:rsidRDefault="008E6F73" w:rsidP="001D22B8">
      <w:pPr>
        <w:pStyle w:val="ListParagraph"/>
        <w:numPr>
          <w:ilvl w:val="0"/>
          <w:numId w:val="24"/>
        </w:numPr>
        <w:ind w:left="742" w:hanging="350"/>
        <w:jc w:val="both"/>
        <w:rPr>
          <w:rFonts w:ascii="Calibri" w:hAnsi="Calibri"/>
          <w:iCs/>
          <w:sz w:val="24"/>
        </w:rPr>
      </w:pPr>
      <w:r w:rsidRPr="00F7083C">
        <w:rPr>
          <w:rFonts w:ascii="Calibri" w:hAnsi="Calibri"/>
          <w:iCs/>
          <w:sz w:val="24"/>
        </w:rPr>
        <w:t>An</w:t>
      </w:r>
      <w:r w:rsidRPr="00F7083C">
        <w:rPr>
          <w:rFonts w:ascii="Calibri" w:hAnsi="Calibri"/>
          <w:b/>
          <w:iCs/>
          <w:sz w:val="24"/>
        </w:rPr>
        <w:t xml:space="preserve"> </w:t>
      </w:r>
      <w:r w:rsidRPr="00F7083C">
        <w:rPr>
          <w:rFonts w:ascii="Calibri" w:hAnsi="Calibri"/>
          <w:iCs/>
          <w:sz w:val="24"/>
        </w:rPr>
        <w:t>applicant</w:t>
      </w:r>
      <w:r w:rsidR="00546D73" w:rsidRPr="00F7083C">
        <w:rPr>
          <w:rFonts w:ascii="Calibri" w:hAnsi="Calibri"/>
          <w:iCs/>
          <w:sz w:val="24"/>
        </w:rPr>
        <w:t xml:space="preserve"> who missed the </w:t>
      </w:r>
      <w:r w:rsidR="00A06E0A">
        <w:rPr>
          <w:rFonts w:ascii="Calibri" w:hAnsi="Calibri"/>
          <w:iCs/>
          <w:sz w:val="24"/>
        </w:rPr>
        <w:t>1 March</w:t>
      </w:r>
      <w:r w:rsidR="00546D73" w:rsidRPr="00F7083C">
        <w:rPr>
          <w:rFonts w:ascii="Calibri" w:hAnsi="Calibri"/>
          <w:iCs/>
          <w:sz w:val="24"/>
        </w:rPr>
        <w:t xml:space="preserve"> deadline due to not having a diagnosis for their disability or condition</w:t>
      </w:r>
      <w:r w:rsidRPr="00F7083C">
        <w:rPr>
          <w:rFonts w:ascii="Calibri" w:hAnsi="Calibri"/>
          <w:iCs/>
          <w:sz w:val="24"/>
        </w:rPr>
        <w:t xml:space="preserve"> at the time but now wishes to apply to DARE as they have received a diagnosis</w:t>
      </w:r>
      <w:r w:rsidR="00546D73" w:rsidRPr="00F7083C">
        <w:rPr>
          <w:rFonts w:ascii="Calibri" w:hAnsi="Calibri"/>
          <w:iCs/>
          <w:sz w:val="24"/>
        </w:rPr>
        <w:t xml:space="preserve">. Appeals of this nature must be accompanied by </w:t>
      </w:r>
      <w:r w:rsidR="00853722" w:rsidRPr="00F7083C">
        <w:rPr>
          <w:rFonts w:ascii="Calibri" w:hAnsi="Calibri"/>
          <w:iCs/>
          <w:sz w:val="24"/>
        </w:rPr>
        <w:t xml:space="preserve">documentary </w:t>
      </w:r>
      <w:r w:rsidR="00546D73" w:rsidRPr="00F7083C">
        <w:rPr>
          <w:rFonts w:ascii="Calibri" w:hAnsi="Calibri"/>
          <w:iCs/>
          <w:sz w:val="24"/>
        </w:rPr>
        <w:t xml:space="preserve">evidence from a consultant </w:t>
      </w:r>
      <w:r w:rsidR="00AC012A" w:rsidRPr="00F7083C">
        <w:rPr>
          <w:rFonts w:ascii="Calibri" w:hAnsi="Calibri"/>
          <w:iCs/>
          <w:sz w:val="24"/>
        </w:rPr>
        <w:t xml:space="preserve">detailing </w:t>
      </w:r>
      <w:r w:rsidR="00546D73" w:rsidRPr="00F7083C">
        <w:rPr>
          <w:rFonts w:ascii="Calibri" w:hAnsi="Calibri"/>
          <w:iCs/>
          <w:sz w:val="24"/>
        </w:rPr>
        <w:t xml:space="preserve">that </w:t>
      </w:r>
      <w:r w:rsidR="00546D73" w:rsidRPr="00F967E1">
        <w:rPr>
          <w:rFonts w:ascii="Calibri" w:hAnsi="Calibri"/>
          <w:iCs/>
          <w:sz w:val="24"/>
        </w:rPr>
        <w:t xml:space="preserve">onset of the disability or </w:t>
      </w:r>
      <w:r w:rsidR="00546D73" w:rsidRPr="00F967E1">
        <w:rPr>
          <w:rFonts w:ascii="Calibri" w:hAnsi="Calibri"/>
          <w:iCs/>
          <w:sz w:val="24"/>
        </w:rPr>
        <w:lastRenderedPageBreak/>
        <w:t xml:space="preserve">condition occurred before the </w:t>
      </w:r>
      <w:r w:rsidR="00A06E0A" w:rsidRPr="00F967E1">
        <w:rPr>
          <w:rFonts w:ascii="Calibri" w:hAnsi="Calibri"/>
          <w:iCs/>
          <w:sz w:val="24"/>
        </w:rPr>
        <w:t>1 March</w:t>
      </w:r>
      <w:r w:rsidR="00546D73" w:rsidRPr="00F967E1">
        <w:rPr>
          <w:rFonts w:ascii="Calibri" w:hAnsi="Calibri"/>
          <w:iCs/>
          <w:sz w:val="24"/>
        </w:rPr>
        <w:t xml:space="preserve"> deadline</w:t>
      </w:r>
      <w:r w:rsidR="00546D73" w:rsidRPr="00F7083C">
        <w:rPr>
          <w:rFonts w:ascii="Calibri" w:hAnsi="Calibri"/>
          <w:iCs/>
          <w:sz w:val="24"/>
        </w:rPr>
        <w:t xml:space="preserve"> and </w:t>
      </w:r>
      <w:r w:rsidR="00A224BA" w:rsidRPr="00F7083C">
        <w:rPr>
          <w:rFonts w:ascii="Calibri" w:hAnsi="Calibri"/>
          <w:iCs/>
          <w:sz w:val="24"/>
        </w:rPr>
        <w:t xml:space="preserve">that </w:t>
      </w:r>
      <w:r w:rsidR="00546D73" w:rsidRPr="00F7083C">
        <w:rPr>
          <w:rFonts w:ascii="Calibri" w:hAnsi="Calibri"/>
          <w:iCs/>
          <w:sz w:val="24"/>
        </w:rPr>
        <w:t>the applicant had made attempts to get a diagnosis</w:t>
      </w:r>
      <w:r w:rsidR="00AC012A" w:rsidRPr="00F7083C">
        <w:rPr>
          <w:rFonts w:ascii="Calibri" w:hAnsi="Calibri"/>
          <w:iCs/>
          <w:sz w:val="24"/>
        </w:rPr>
        <w:t xml:space="preserve"> of their condition</w:t>
      </w:r>
      <w:r w:rsidR="00546D73" w:rsidRPr="00F7083C">
        <w:rPr>
          <w:rFonts w:ascii="Calibri" w:hAnsi="Calibri"/>
          <w:iCs/>
          <w:sz w:val="24"/>
        </w:rPr>
        <w:t xml:space="preserve"> in a timely manner for the purposes of DARE. </w:t>
      </w:r>
      <w:r w:rsidR="00C750E0">
        <w:rPr>
          <w:rFonts w:ascii="Calibri" w:eastAsia="Times New Roman" w:hAnsi="Calibri" w:cs="Calibri"/>
          <w:sz w:val="24"/>
          <w:szCs w:val="24"/>
          <w:lang w:val="en-US" w:eastAsia="en-IE"/>
        </w:rPr>
        <w:t xml:space="preserve">(i.e. initiating this </w:t>
      </w:r>
      <w:r w:rsidR="00C750E0" w:rsidRPr="00C00417">
        <w:rPr>
          <w:rFonts w:ascii="Calibri" w:eastAsia="Times New Roman" w:hAnsi="Calibri" w:cs="Calibri"/>
          <w:sz w:val="24"/>
          <w:szCs w:val="24"/>
          <w:lang w:val="en-US" w:eastAsia="en-IE"/>
        </w:rPr>
        <w:t>by</w:t>
      </w:r>
      <w:r w:rsidR="007368C6" w:rsidRPr="00C00417">
        <w:rPr>
          <w:rFonts w:ascii="Calibri" w:eastAsia="Times New Roman" w:hAnsi="Calibri" w:cs="Calibri"/>
          <w:sz w:val="24"/>
          <w:szCs w:val="24"/>
          <w:lang w:val="en-US" w:eastAsia="en-IE"/>
        </w:rPr>
        <w:t xml:space="preserve"> </w:t>
      </w:r>
      <w:r w:rsidR="001F1712" w:rsidRPr="00C00417">
        <w:rPr>
          <w:rFonts w:ascii="Calibri" w:eastAsia="Times New Roman" w:hAnsi="Calibri" w:cs="Calibri"/>
          <w:sz w:val="24"/>
          <w:szCs w:val="24"/>
          <w:lang w:val="en-US" w:eastAsia="en-IE"/>
        </w:rPr>
        <w:t xml:space="preserve">1 </w:t>
      </w:r>
      <w:r w:rsidR="003F0ABA" w:rsidRPr="00C00417">
        <w:rPr>
          <w:rFonts w:ascii="Calibri" w:eastAsia="Times New Roman" w:hAnsi="Calibri" w:cs="Calibri"/>
          <w:sz w:val="24"/>
          <w:szCs w:val="24"/>
          <w:lang w:val="en-US" w:eastAsia="en-IE"/>
        </w:rPr>
        <w:t>February</w:t>
      </w:r>
      <w:r w:rsidR="007368C6">
        <w:rPr>
          <w:rFonts w:ascii="Calibri" w:eastAsia="Times New Roman" w:hAnsi="Calibri" w:cs="Calibri"/>
          <w:sz w:val="24"/>
          <w:szCs w:val="24"/>
          <w:lang w:val="en-US" w:eastAsia="en-IE"/>
        </w:rPr>
        <w:t>)</w:t>
      </w:r>
      <w:r w:rsidR="003F0ABA">
        <w:rPr>
          <w:rFonts w:ascii="Calibri" w:eastAsia="Times New Roman" w:hAnsi="Calibri" w:cs="Calibri"/>
          <w:sz w:val="24"/>
          <w:szCs w:val="24"/>
          <w:lang w:val="en-US" w:eastAsia="en-IE"/>
        </w:rPr>
        <w:t>.</w:t>
      </w:r>
    </w:p>
    <w:p w14:paraId="5DA55C86" w14:textId="77777777" w:rsidR="001D22B8" w:rsidRPr="001D22B8" w:rsidRDefault="001D22B8" w:rsidP="001D22B8">
      <w:pPr>
        <w:pStyle w:val="ListParagraph"/>
        <w:ind w:left="742"/>
        <w:jc w:val="both"/>
        <w:rPr>
          <w:rFonts w:ascii="Calibri" w:hAnsi="Calibri"/>
          <w:iCs/>
          <w:sz w:val="24"/>
        </w:rPr>
      </w:pPr>
    </w:p>
    <w:p w14:paraId="63C810EE" w14:textId="77777777" w:rsidR="00AC012A" w:rsidRPr="00F7083C" w:rsidRDefault="008E6F73" w:rsidP="00263ADC">
      <w:pPr>
        <w:pStyle w:val="ListParagraph"/>
        <w:numPr>
          <w:ilvl w:val="0"/>
          <w:numId w:val="16"/>
        </w:numPr>
        <w:spacing w:after="0" w:line="240" w:lineRule="auto"/>
        <w:jc w:val="both"/>
        <w:rPr>
          <w:rFonts w:ascii="Calibri" w:eastAsia="Times New Roman" w:hAnsi="Calibri" w:cs="Calibri"/>
          <w:sz w:val="24"/>
        </w:rPr>
      </w:pPr>
      <w:r w:rsidRPr="00F7083C">
        <w:rPr>
          <w:rFonts w:ascii="Calibri" w:hAnsi="Calibri"/>
          <w:iCs/>
          <w:sz w:val="24"/>
        </w:rPr>
        <w:t>An</w:t>
      </w:r>
      <w:r w:rsidRPr="00F7083C">
        <w:rPr>
          <w:rFonts w:ascii="Calibri" w:hAnsi="Calibri"/>
          <w:b/>
          <w:iCs/>
          <w:sz w:val="24"/>
        </w:rPr>
        <w:t xml:space="preserve"> </w:t>
      </w:r>
      <w:r w:rsidRPr="00F7083C">
        <w:rPr>
          <w:rFonts w:ascii="Calibri" w:hAnsi="Calibri"/>
          <w:iCs/>
          <w:sz w:val="24"/>
        </w:rPr>
        <w:t xml:space="preserve">applicant who missed the </w:t>
      </w:r>
      <w:r w:rsidR="00A06E0A">
        <w:rPr>
          <w:rFonts w:ascii="Calibri" w:hAnsi="Calibri"/>
          <w:iCs/>
          <w:sz w:val="24"/>
        </w:rPr>
        <w:t>1 March</w:t>
      </w:r>
      <w:r w:rsidRPr="00F7083C">
        <w:rPr>
          <w:rFonts w:ascii="Calibri" w:hAnsi="Calibri"/>
          <w:iCs/>
          <w:sz w:val="24"/>
        </w:rPr>
        <w:t xml:space="preserve"> deadline due to circumstances beyond their control</w:t>
      </w:r>
      <w:r w:rsidR="00AC012A" w:rsidRPr="00F7083C">
        <w:rPr>
          <w:rFonts w:ascii="Calibri" w:eastAsia="Times New Roman" w:hAnsi="Calibri" w:cs="Calibri"/>
          <w:sz w:val="24"/>
        </w:rPr>
        <w:t xml:space="preserve">, for example they were hospitalised for a significant period and as a result missed the </w:t>
      </w:r>
      <w:r w:rsidR="00A06E0A">
        <w:rPr>
          <w:rFonts w:ascii="Calibri" w:eastAsia="Times New Roman" w:hAnsi="Calibri" w:cs="Calibri"/>
          <w:sz w:val="24"/>
        </w:rPr>
        <w:t>1 March</w:t>
      </w:r>
      <w:r w:rsidR="00AC012A" w:rsidRPr="00F7083C">
        <w:rPr>
          <w:rFonts w:ascii="Calibri" w:eastAsia="Times New Roman" w:hAnsi="Calibri" w:cs="Calibri"/>
          <w:sz w:val="24"/>
        </w:rPr>
        <w:t xml:space="preserve"> deadline.</w:t>
      </w:r>
      <w:r w:rsidRPr="00F7083C">
        <w:rPr>
          <w:rFonts w:ascii="Calibri" w:eastAsia="Times New Roman" w:hAnsi="Calibri" w:cs="Calibri"/>
          <w:sz w:val="24"/>
        </w:rPr>
        <w:t xml:space="preserve"> </w:t>
      </w:r>
      <w:r w:rsidRPr="00F7083C">
        <w:rPr>
          <w:rFonts w:ascii="Calibri" w:hAnsi="Calibri"/>
          <w:iCs/>
          <w:sz w:val="24"/>
        </w:rPr>
        <w:t>Appeals of this nature must be accompanied by documentary evidence from a consultant</w:t>
      </w:r>
      <w:r w:rsidR="00AC012A" w:rsidRPr="00F7083C">
        <w:rPr>
          <w:rFonts w:ascii="Calibri" w:eastAsia="Times New Roman" w:hAnsi="Calibri" w:cs="Times New Roman"/>
          <w:sz w:val="24"/>
        </w:rPr>
        <w:t xml:space="preserve"> or professional workin</w:t>
      </w:r>
      <w:r w:rsidRPr="00F7083C">
        <w:rPr>
          <w:rFonts w:ascii="Calibri" w:eastAsia="Times New Roman" w:hAnsi="Calibri" w:cs="Times New Roman"/>
          <w:sz w:val="24"/>
        </w:rPr>
        <w:t>g under the instruction of the c</w:t>
      </w:r>
      <w:r w:rsidR="00AC012A" w:rsidRPr="00F7083C">
        <w:rPr>
          <w:rFonts w:ascii="Calibri" w:eastAsia="Times New Roman" w:hAnsi="Calibri" w:cs="Times New Roman"/>
          <w:sz w:val="24"/>
        </w:rPr>
        <w:t xml:space="preserve">onsultant </w:t>
      </w:r>
      <w:r w:rsidR="00AC012A" w:rsidRPr="00F7083C">
        <w:rPr>
          <w:rFonts w:ascii="Calibri" w:eastAsia="Times New Roman" w:hAnsi="Calibri" w:cs="Calibri"/>
          <w:sz w:val="24"/>
        </w:rPr>
        <w:t xml:space="preserve">outlining the details of the circumstances which prevented the applicant from meeting the </w:t>
      </w:r>
      <w:r w:rsidR="00A06E0A">
        <w:rPr>
          <w:rFonts w:ascii="Calibri" w:eastAsia="Times New Roman" w:hAnsi="Calibri" w:cs="Calibri"/>
          <w:sz w:val="24"/>
        </w:rPr>
        <w:t>1 March</w:t>
      </w:r>
      <w:r w:rsidR="000D7A27" w:rsidRPr="00F7083C">
        <w:rPr>
          <w:rFonts w:ascii="Calibri" w:eastAsia="Times New Roman" w:hAnsi="Calibri" w:cs="Calibri"/>
          <w:sz w:val="24"/>
        </w:rPr>
        <w:t xml:space="preserve"> deadline.</w:t>
      </w:r>
    </w:p>
    <w:p w14:paraId="2B62DD94" w14:textId="77777777" w:rsidR="00536801" w:rsidRPr="00A64901" w:rsidRDefault="00536801" w:rsidP="00A64901">
      <w:pPr>
        <w:spacing w:after="0" w:line="240" w:lineRule="auto"/>
        <w:jc w:val="both"/>
        <w:rPr>
          <w:rFonts w:ascii="Calibri" w:eastAsia="Times New Roman" w:hAnsi="Calibri" w:cs="Calibri"/>
          <w:sz w:val="24"/>
        </w:rPr>
      </w:pPr>
    </w:p>
    <w:p w14:paraId="0ADB3496" w14:textId="77777777" w:rsidR="00BD1E43" w:rsidRDefault="00BD1E43" w:rsidP="00F7083C">
      <w:pPr>
        <w:pStyle w:val="ListParagraph"/>
        <w:spacing w:after="0" w:line="240" w:lineRule="auto"/>
        <w:jc w:val="both"/>
        <w:rPr>
          <w:rFonts w:ascii="Calibri" w:eastAsia="Times New Roman" w:hAnsi="Calibri" w:cs="Calibri"/>
          <w:sz w:val="24"/>
        </w:rPr>
      </w:pPr>
    </w:p>
    <w:p w14:paraId="167D0C5A" w14:textId="46BA1241" w:rsidR="000D7A27" w:rsidRPr="00F7083C" w:rsidRDefault="000D7A27" w:rsidP="00F7083C">
      <w:pPr>
        <w:pStyle w:val="ListParagraph"/>
        <w:numPr>
          <w:ilvl w:val="0"/>
          <w:numId w:val="12"/>
        </w:numPr>
        <w:spacing w:after="0" w:line="240" w:lineRule="auto"/>
        <w:rPr>
          <w:rFonts w:ascii="Calibri" w:hAnsi="Calibri" w:cs="Times New Roman"/>
          <w:b/>
          <w:sz w:val="28"/>
        </w:rPr>
      </w:pPr>
      <w:r w:rsidRPr="00F7083C">
        <w:rPr>
          <w:rFonts w:ascii="Calibri" w:hAnsi="Calibri" w:cs="Times New Roman"/>
          <w:b/>
          <w:sz w:val="28"/>
        </w:rPr>
        <w:t xml:space="preserve">Applicants who missed the DARE or HEAR </w:t>
      </w:r>
      <w:r w:rsidR="00A06E0A">
        <w:rPr>
          <w:rFonts w:ascii="Calibri" w:hAnsi="Calibri" w:cs="Times New Roman"/>
          <w:b/>
          <w:sz w:val="28"/>
        </w:rPr>
        <w:t>1</w:t>
      </w:r>
      <w:r w:rsidR="005B66F5">
        <w:rPr>
          <w:rFonts w:ascii="Calibri" w:hAnsi="Calibri" w:cs="Times New Roman"/>
          <w:b/>
          <w:sz w:val="28"/>
        </w:rPr>
        <w:t>0</w:t>
      </w:r>
      <w:r w:rsidR="00A06E0A">
        <w:rPr>
          <w:rFonts w:ascii="Calibri" w:hAnsi="Calibri" w:cs="Times New Roman"/>
          <w:b/>
          <w:sz w:val="28"/>
        </w:rPr>
        <w:t xml:space="preserve"> March</w:t>
      </w:r>
      <w:r w:rsidRPr="00F7083C">
        <w:rPr>
          <w:rFonts w:ascii="Calibri" w:hAnsi="Calibri" w:cs="Times New Roman"/>
          <w:b/>
          <w:sz w:val="28"/>
        </w:rPr>
        <w:t xml:space="preserve"> </w:t>
      </w:r>
      <w:r w:rsidR="00536801">
        <w:rPr>
          <w:rFonts w:ascii="Calibri" w:hAnsi="Calibri" w:cs="Times New Roman"/>
          <w:b/>
          <w:sz w:val="28"/>
        </w:rPr>
        <w:t>D</w:t>
      </w:r>
      <w:r w:rsidRPr="00F7083C">
        <w:rPr>
          <w:rFonts w:ascii="Calibri" w:hAnsi="Calibri" w:cs="Times New Roman"/>
          <w:b/>
          <w:sz w:val="28"/>
        </w:rPr>
        <w:t xml:space="preserve">eadline </w:t>
      </w:r>
    </w:p>
    <w:p w14:paraId="564F9277" w14:textId="77777777" w:rsidR="00A80D23" w:rsidRDefault="00A80D23" w:rsidP="00CB5943">
      <w:pPr>
        <w:ind w:left="720"/>
        <w:jc w:val="both"/>
        <w:rPr>
          <w:rFonts w:ascii="Calibri" w:eastAsiaTheme="minorEastAsia" w:hAnsi="Calibri" w:cs="Times New Roman"/>
          <w:sz w:val="24"/>
          <w:szCs w:val="24"/>
        </w:rPr>
      </w:pPr>
    </w:p>
    <w:p w14:paraId="45B2BACB" w14:textId="5872F683" w:rsidR="00D50341" w:rsidRPr="00A22575" w:rsidRDefault="00D50341" w:rsidP="00CB5943">
      <w:pPr>
        <w:ind w:left="720"/>
        <w:jc w:val="both"/>
        <w:rPr>
          <w:rFonts w:ascii="Calibri" w:eastAsiaTheme="minorEastAsia" w:hAnsi="Calibri" w:cs="Times New Roman"/>
          <w:sz w:val="24"/>
          <w:szCs w:val="24"/>
        </w:rPr>
      </w:pPr>
      <w:r w:rsidRPr="00F7083C">
        <w:rPr>
          <w:rFonts w:ascii="Calibri" w:eastAsiaTheme="minorEastAsia" w:hAnsi="Calibri" w:cs="Times New Roman"/>
          <w:sz w:val="24"/>
          <w:szCs w:val="24"/>
        </w:rPr>
        <w:t xml:space="preserve">Applicants </w:t>
      </w:r>
      <w:r w:rsidR="00630DE4" w:rsidRPr="00F7083C">
        <w:rPr>
          <w:rFonts w:ascii="Calibri" w:eastAsiaTheme="minorEastAsia" w:hAnsi="Calibri" w:cs="Times New Roman"/>
          <w:sz w:val="24"/>
          <w:szCs w:val="24"/>
        </w:rPr>
        <w:t xml:space="preserve">to DARE or HEAR </w:t>
      </w:r>
      <w:r w:rsidRPr="00F7083C">
        <w:rPr>
          <w:rFonts w:ascii="Calibri" w:eastAsiaTheme="minorEastAsia" w:hAnsi="Calibri" w:cs="Times New Roman"/>
          <w:sz w:val="24"/>
          <w:szCs w:val="24"/>
        </w:rPr>
        <w:t xml:space="preserve">who have missed the </w:t>
      </w:r>
      <w:r w:rsidR="00A06E0A">
        <w:rPr>
          <w:rFonts w:ascii="Calibri" w:eastAsiaTheme="minorEastAsia" w:hAnsi="Calibri" w:cs="Times New Roman"/>
          <w:sz w:val="24"/>
          <w:szCs w:val="24"/>
        </w:rPr>
        <w:t>1</w:t>
      </w:r>
      <w:r w:rsidR="004160EC">
        <w:rPr>
          <w:rFonts w:ascii="Calibri" w:eastAsiaTheme="minorEastAsia" w:hAnsi="Calibri" w:cs="Times New Roman"/>
          <w:sz w:val="24"/>
          <w:szCs w:val="24"/>
        </w:rPr>
        <w:t>0</w:t>
      </w:r>
      <w:r w:rsidR="00A06E0A">
        <w:rPr>
          <w:rFonts w:ascii="Calibri" w:eastAsiaTheme="minorEastAsia" w:hAnsi="Calibri" w:cs="Times New Roman"/>
          <w:sz w:val="24"/>
          <w:szCs w:val="24"/>
        </w:rPr>
        <w:t xml:space="preserve"> March</w:t>
      </w:r>
      <w:r w:rsidRPr="00F7083C">
        <w:rPr>
          <w:rFonts w:ascii="Calibri" w:eastAsiaTheme="minorEastAsia" w:hAnsi="Calibri" w:cs="Times New Roman"/>
          <w:sz w:val="24"/>
          <w:szCs w:val="24"/>
        </w:rPr>
        <w:t xml:space="preserve"> deadline i.e. </w:t>
      </w:r>
      <w:r w:rsidRPr="00F7083C">
        <w:rPr>
          <w:rFonts w:ascii="Calibri" w:eastAsiaTheme="minorEastAsia" w:hAnsi="Calibri" w:cs="Times New Roman"/>
          <w:b/>
          <w:sz w:val="24"/>
          <w:szCs w:val="24"/>
        </w:rPr>
        <w:t>who have not provided any DARE or HEAR support</w:t>
      </w:r>
      <w:r w:rsidR="00CF2FEE">
        <w:rPr>
          <w:rFonts w:ascii="Calibri" w:eastAsiaTheme="minorEastAsia" w:hAnsi="Calibri" w:cs="Times New Roman"/>
          <w:b/>
          <w:sz w:val="24"/>
          <w:szCs w:val="24"/>
        </w:rPr>
        <w:t>ing</w:t>
      </w:r>
      <w:r w:rsidRPr="00F7083C">
        <w:rPr>
          <w:rFonts w:ascii="Calibri" w:eastAsiaTheme="minorEastAsia" w:hAnsi="Calibri" w:cs="Times New Roman"/>
          <w:b/>
          <w:sz w:val="24"/>
          <w:szCs w:val="24"/>
        </w:rPr>
        <w:t xml:space="preserve"> documentation </w:t>
      </w:r>
      <w:r w:rsidRPr="00F7083C">
        <w:rPr>
          <w:rFonts w:ascii="Calibri" w:eastAsiaTheme="minorEastAsia" w:hAnsi="Calibri" w:cs="Times New Roman"/>
          <w:sz w:val="24"/>
          <w:szCs w:val="24"/>
        </w:rPr>
        <w:t xml:space="preserve">by the deadline can make an appeal to the CAO Independent </w:t>
      </w:r>
      <w:r w:rsidRPr="00A22575">
        <w:rPr>
          <w:rFonts w:ascii="Calibri" w:eastAsiaTheme="minorEastAsia" w:hAnsi="Calibri" w:cs="Times New Roman"/>
          <w:sz w:val="24"/>
          <w:szCs w:val="24"/>
        </w:rPr>
        <w:t xml:space="preserve">Appeals Commission on the following grounds. </w:t>
      </w:r>
    </w:p>
    <w:p w14:paraId="74B4D63C" w14:textId="23AE46E7" w:rsidR="00B06ACD" w:rsidRPr="00F7083C" w:rsidRDefault="00B06ACD" w:rsidP="00CB5943">
      <w:pPr>
        <w:pStyle w:val="ListParagraph"/>
        <w:spacing w:line="360" w:lineRule="auto"/>
        <w:jc w:val="both"/>
        <w:rPr>
          <w:rFonts w:ascii="Calibri" w:hAnsi="Calibri"/>
          <w:b/>
          <w:sz w:val="24"/>
          <w:szCs w:val="24"/>
        </w:rPr>
      </w:pPr>
      <w:r w:rsidRPr="00A22575">
        <w:rPr>
          <w:rFonts w:ascii="Calibri" w:hAnsi="Calibri"/>
          <w:b/>
          <w:sz w:val="24"/>
          <w:szCs w:val="24"/>
        </w:rPr>
        <w:t>Appeals relating to</w:t>
      </w:r>
      <w:r w:rsidR="00C750E0">
        <w:rPr>
          <w:rFonts w:ascii="Calibri" w:hAnsi="Calibri"/>
          <w:b/>
          <w:sz w:val="24"/>
          <w:szCs w:val="24"/>
        </w:rPr>
        <w:t xml:space="preserve"> missing the </w:t>
      </w:r>
      <w:r w:rsidR="00A06E0A">
        <w:rPr>
          <w:rFonts w:ascii="Calibri" w:hAnsi="Calibri"/>
          <w:b/>
          <w:sz w:val="24"/>
          <w:szCs w:val="24"/>
        </w:rPr>
        <w:t>1</w:t>
      </w:r>
      <w:r w:rsidR="004160EC">
        <w:rPr>
          <w:rFonts w:ascii="Calibri" w:hAnsi="Calibri"/>
          <w:b/>
          <w:sz w:val="24"/>
          <w:szCs w:val="24"/>
        </w:rPr>
        <w:t>0</w:t>
      </w:r>
      <w:r w:rsidR="00A06E0A">
        <w:rPr>
          <w:rFonts w:ascii="Calibri" w:hAnsi="Calibri"/>
          <w:b/>
          <w:sz w:val="24"/>
          <w:szCs w:val="24"/>
        </w:rPr>
        <w:t xml:space="preserve"> March</w:t>
      </w:r>
      <w:r w:rsidR="00AD64C5">
        <w:rPr>
          <w:rFonts w:ascii="Calibri" w:hAnsi="Calibri"/>
          <w:b/>
          <w:sz w:val="24"/>
          <w:szCs w:val="24"/>
        </w:rPr>
        <w:t xml:space="preserve"> </w:t>
      </w:r>
      <w:r w:rsidRPr="00A22575">
        <w:rPr>
          <w:rFonts w:ascii="Calibri" w:hAnsi="Calibri"/>
          <w:b/>
          <w:sz w:val="24"/>
          <w:szCs w:val="24"/>
        </w:rPr>
        <w:t xml:space="preserve">deadline will only </w:t>
      </w:r>
      <w:r w:rsidR="00A22575" w:rsidRPr="00A22575">
        <w:rPr>
          <w:rFonts w:ascii="Calibri" w:hAnsi="Calibri"/>
          <w:b/>
          <w:sz w:val="24"/>
          <w:szCs w:val="24"/>
        </w:rPr>
        <w:t xml:space="preserve">be </w:t>
      </w:r>
      <w:r w:rsidR="00263ADC" w:rsidRPr="00A22575">
        <w:rPr>
          <w:rFonts w:ascii="Calibri" w:hAnsi="Calibri"/>
          <w:b/>
          <w:sz w:val="24"/>
          <w:szCs w:val="24"/>
        </w:rPr>
        <w:t>considered</w:t>
      </w:r>
    </w:p>
    <w:p w14:paraId="588BA97E" w14:textId="6BE6140E" w:rsidR="00630DE4" w:rsidRPr="00F7083C" w:rsidRDefault="00B06ACD" w:rsidP="00CB5943">
      <w:pPr>
        <w:pStyle w:val="ListParagraph"/>
        <w:spacing w:line="240" w:lineRule="auto"/>
        <w:ind w:left="1287"/>
        <w:jc w:val="both"/>
        <w:rPr>
          <w:rFonts w:ascii="Calibri" w:hAnsi="Calibri"/>
          <w:sz w:val="24"/>
          <w:szCs w:val="24"/>
        </w:rPr>
      </w:pPr>
      <w:r w:rsidRPr="00F7083C">
        <w:rPr>
          <w:rFonts w:ascii="Calibri" w:hAnsi="Calibri"/>
          <w:sz w:val="24"/>
          <w:szCs w:val="24"/>
        </w:rPr>
        <w:t>Where a significant difficulty was encountered in gath</w:t>
      </w:r>
      <w:r w:rsidR="00630DE4" w:rsidRPr="00F7083C">
        <w:rPr>
          <w:rFonts w:ascii="Calibri" w:hAnsi="Calibri"/>
          <w:sz w:val="24"/>
          <w:szCs w:val="24"/>
        </w:rPr>
        <w:t>ering and/or submitting DARE or</w:t>
      </w:r>
      <w:r w:rsidRPr="00F7083C">
        <w:rPr>
          <w:rFonts w:ascii="Calibri" w:hAnsi="Calibri"/>
          <w:sz w:val="24"/>
          <w:szCs w:val="24"/>
        </w:rPr>
        <w:t xml:space="preserve"> HEAR supporting documents, which was beyond the control of the applicant.</w:t>
      </w:r>
      <w:r w:rsidR="00630DE4" w:rsidRPr="00F7083C">
        <w:rPr>
          <w:rFonts w:ascii="Calibri" w:hAnsi="Calibri"/>
          <w:sz w:val="24"/>
          <w:szCs w:val="24"/>
        </w:rPr>
        <w:t xml:space="preserve"> The </w:t>
      </w:r>
      <w:r w:rsidR="00630DE4" w:rsidRPr="00536801">
        <w:rPr>
          <w:rFonts w:ascii="Calibri" w:eastAsia="Times New Roman" w:hAnsi="Calibri" w:cs="Calibri"/>
          <w:sz w:val="24"/>
          <w:szCs w:val="24"/>
          <w:lang w:val="en-US" w:eastAsia="en-IE"/>
        </w:rPr>
        <w:t>applicant must have</w:t>
      </w:r>
      <w:r w:rsidR="00D50341" w:rsidRPr="00536801">
        <w:rPr>
          <w:rFonts w:ascii="Calibri" w:eastAsia="Times New Roman" w:hAnsi="Calibri" w:cs="Calibri"/>
          <w:sz w:val="24"/>
          <w:szCs w:val="24"/>
          <w:lang w:val="en-US" w:eastAsia="en-IE"/>
        </w:rPr>
        <w:t xml:space="preserve"> made a reasonable and timely effort to get documentation</w:t>
      </w:r>
      <w:r w:rsidR="00C750E0">
        <w:rPr>
          <w:rFonts w:ascii="Calibri" w:eastAsia="Times New Roman" w:hAnsi="Calibri" w:cs="Calibri"/>
          <w:sz w:val="24"/>
          <w:szCs w:val="24"/>
          <w:lang w:val="en-US" w:eastAsia="en-IE"/>
        </w:rPr>
        <w:t xml:space="preserve"> (i.e. initiating this by </w:t>
      </w:r>
      <w:r w:rsidR="00A608DD">
        <w:rPr>
          <w:rFonts w:ascii="Calibri" w:eastAsia="Times New Roman" w:hAnsi="Calibri" w:cs="Calibri"/>
          <w:sz w:val="24"/>
          <w:szCs w:val="24"/>
          <w:lang w:val="en-US" w:eastAsia="en-IE"/>
        </w:rPr>
        <w:t>1</w:t>
      </w:r>
      <w:r w:rsidR="004160EC">
        <w:rPr>
          <w:rFonts w:ascii="Calibri" w:eastAsia="Times New Roman" w:hAnsi="Calibri" w:cs="Calibri"/>
          <w:sz w:val="24"/>
          <w:szCs w:val="24"/>
          <w:lang w:val="en-US" w:eastAsia="en-IE"/>
        </w:rPr>
        <w:t>0</w:t>
      </w:r>
      <w:r w:rsidR="005D4A07">
        <w:rPr>
          <w:rFonts w:ascii="Calibri" w:eastAsia="Times New Roman" w:hAnsi="Calibri" w:cs="Calibri"/>
          <w:sz w:val="24"/>
          <w:szCs w:val="24"/>
          <w:lang w:val="en-US" w:eastAsia="en-IE"/>
        </w:rPr>
        <w:t xml:space="preserve"> February</w:t>
      </w:r>
      <w:r w:rsidR="005A0E4E">
        <w:rPr>
          <w:rFonts w:ascii="Calibri" w:eastAsia="Times New Roman" w:hAnsi="Calibri" w:cs="Calibri"/>
          <w:sz w:val="24"/>
          <w:szCs w:val="24"/>
          <w:lang w:val="en-US" w:eastAsia="en-IE"/>
        </w:rPr>
        <w:t>)</w:t>
      </w:r>
      <w:r w:rsidR="00D50341" w:rsidRPr="00536801">
        <w:rPr>
          <w:rFonts w:ascii="Calibri" w:eastAsia="Times New Roman" w:hAnsi="Calibri" w:cs="Calibri"/>
          <w:sz w:val="24"/>
          <w:szCs w:val="24"/>
          <w:lang w:val="en-US" w:eastAsia="en-IE"/>
        </w:rPr>
        <w:t xml:space="preserve">. </w:t>
      </w:r>
    </w:p>
    <w:p w14:paraId="00F21D9F" w14:textId="77777777" w:rsidR="00D50341" w:rsidRPr="00F7083C" w:rsidRDefault="00D50341" w:rsidP="00CB5943">
      <w:pPr>
        <w:ind w:left="720"/>
        <w:jc w:val="both"/>
        <w:rPr>
          <w:rFonts w:ascii="Calibri" w:eastAsiaTheme="minorEastAsia" w:hAnsi="Calibri" w:cs="Times New Roman"/>
          <w:sz w:val="24"/>
          <w:szCs w:val="24"/>
          <w:lang w:eastAsia="en-IE"/>
        </w:rPr>
      </w:pPr>
      <w:r w:rsidRPr="00F7083C">
        <w:rPr>
          <w:rFonts w:ascii="Calibri" w:eastAsiaTheme="minorEastAsia" w:hAnsi="Calibri" w:cs="Times New Roman"/>
          <w:sz w:val="24"/>
          <w:szCs w:val="24"/>
          <w:lang w:eastAsia="en-IE"/>
        </w:rPr>
        <w:t xml:space="preserve">Where a significant difficulty was encountered in gathering and/or submitting the correct DARE </w:t>
      </w:r>
      <w:r w:rsidR="00630DE4" w:rsidRPr="00F7083C">
        <w:rPr>
          <w:rFonts w:ascii="Calibri" w:eastAsiaTheme="minorEastAsia" w:hAnsi="Calibri" w:cs="Times New Roman"/>
          <w:sz w:val="24"/>
          <w:szCs w:val="24"/>
          <w:lang w:eastAsia="en-IE"/>
        </w:rPr>
        <w:t>or</w:t>
      </w:r>
      <w:r w:rsidRPr="00F7083C">
        <w:rPr>
          <w:rFonts w:ascii="Calibri" w:eastAsiaTheme="minorEastAsia" w:hAnsi="Calibri" w:cs="Times New Roman"/>
          <w:sz w:val="24"/>
          <w:szCs w:val="24"/>
          <w:lang w:eastAsia="en-IE"/>
        </w:rPr>
        <w:t xml:space="preserve"> HEAR supporting documents, </w:t>
      </w:r>
      <w:r w:rsidRPr="00F7083C">
        <w:rPr>
          <w:rFonts w:ascii="Calibri" w:eastAsiaTheme="minorEastAsia" w:hAnsi="Calibri" w:cs="Times New Roman"/>
          <w:b/>
          <w:sz w:val="24"/>
          <w:szCs w:val="24"/>
          <w:lang w:eastAsia="en-IE"/>
        </w:rPr>
        <w:t>which was beyon</w:t>
      </w:r>
      <w:r w:rsidR="00630DE4" w:rsidRPr="00F7083C">
        <w:rPr>
          <w:rFonts w:ascii="Calibri" w:eastAsiaTheme="minorEastAsia" w:hAnsi="Calibri" w:cs="Times New Roman"/>
          <w:b/>
          <w:sz w:val="24"/>
          <w:szCs w:val="24"/>
          <w:lang w:eastAsia="en-IE"/>
        </w:rPr>
        <w:t>d the control of the applicant</w:t>
      </w:r>
      <w:r w:rsidR="00630DE4" w:rsidRPr="00F7083C">
        <w:rPr>
          <w:rFonts w:ascii="Calibri" w:eastAsiaTheme="minorEastAsia" w:hAnsi="Calibri" w:cs="Times New Roman"/>
          <w:sz w:val="24"/>
          <w:szCs w:val="24"/>
          <w:lang w:eastAsia="en-IE"/>
        </w:rPr>
        <w:t>,</w:t>
      </w:r>
      <w:r w:rsidR="00630DE4" w:rsidRPr="00F7083C">
        <w:rPr>
          <w:rFonts w:ascii="Calibri" w:eastAsiaTheme="minorEastAsia" w:hAnsi="Calibri" w:cs="Times New Roman"/>
          <w:b/>
          <w:sz w:val="24"/>
          <w:szCs w:val="24"/>
          <w:lang w:eastAsia="en-IE"/>
        </w:rPr>
        <w:t xml:space="preserve"> t</w:t>
      </w:r>
      <w:r w:rsidRPr="00F7083C">
        <w:rPr>
          <w:rFonts w:ascii="Calibri" w:eastAsiaTheme="minorEastAsia" w:hAnsi="Calibri" w:cs="Times New Roman"/>
          <w:b/>
          <w:sz w:val="24"/>
          <w:szCs w:val="24"/>
          <w:lang w:eastAsia="en-IE"/>
        </w:rPr>
        <w:t>hird party or objective documentary evidence</w:t>
      </w:r>
      <w:r w:rsidRPr="00F7083C">
        <w:rPr>
          <w:rFonts w:ascii="Calibri" w:eastAsiaTheme="minorEastAsia" w:hAnsi="Calibri" w:cs="Times New Roman"/>
          <w:sz w:val="24"/>
          <w:szCs w:val="24"/>
          <w:lang w:eastAsia="en-IE"/>
        </w:rPr>
        <w:t xml:space="preserve"> must be provided to support this.  </w:t>
      </w:r>
    </w:p>
    <w:p w14:paraId="6366FDE1" w14:textId="77777777" w:rsidR="00D50341" w:rsidRPr="00536801" w:rsidRDefault="00D50341" w:rsidP="00CB5943">
      <w:pPr>
        <w:ind w:left="720"/>
        <w:jc w:val="both"/>
        <w:rPr>
          <w:rFonts w:ascii="Calibri" w:eastAsiaTheme="minorEastAsia" w:hAnsi="Calibri" w:cs="Calibri"/>
          <w:sz w:val="24"/>
          <w:szCs w:val="24"/>
          <w:lang w:eastAsia="en-IE"/>
        </w:rPr>
      </w:pPr>
      <w:r w:rsidRPr="00F7083C">
        <w:rPr>
          <w:rFonts w:ascii="Calibri" w:eastAsiaTheme="minorEastAsia" w:hAnsi="Calibri" w:cs="Times New Roman"/>
          <w:sz w:val="24"/>
          <w:szCs w:val="24"/>
          <w:lang w:eastAsia="en-IE"/>
        </w:rPr>
        <w:t>Examples of why an applicant might appeal on these grounds may include:</w:t>
      </w:r>
    </w:p>
    <w:p w14:paraId="01268586" w14:textId="591E44EE" w:rsidR="00D50341" w:rsidRDefault="00D50341" w:rsidP="00536801">
      <w:pPr>
        <w:numPr>
          <w:ilvl w:val="1"/>
          <w:numId w:val="2"/>
        </w:numPr>
        <w:spacing w:after="0" w:line="240" w:lineRule="auto"/>
        <w:jc w:val="both"/>
        <w:rPr>
          <w:rFonts w:ascii="Calibri" w:eastAsia="Times New Roman" w:hAnsi="Calibri" w:cs="Times New Roman"/>
          <w:sz w:val="24"/>
          <w:szCs w:val="24"/>
        </w:rPr>
      </w:pPr>
      <w:r w:rsidRPr="00536801">
        <w:rPr>
          <w:rFonts w:ascii="Calibri" w:eastAsia="Times New Roman" w:hAnsi="Calibri" w:cs="Times New Roman"/>
          <w:sz w:val="24"/>
          <w:szCs w:val="24"/>
        </w:rPr>
        <w:t>They had made reasonable attempts to request DARE or HEAR supporting documents in a timely fa</w:t>
      </w:r>
      <w:r w:rsidR="00000F59">
        <w:rPr>
          <w:rFonts w:ascii="Calibri" w:eastAsia="Times New Roman" w:hAnsi="Calibri" w:cs="Times New Roman"/>
          <w:sz w:val="24"/>
          <w:szCs w:val="24"/>
        </w:rPr>
        <w:t>shion (i.e. initiating this by 1</w:t>
      </w:r>
      <w:r w:rsidR="004160EC">
        <w:rPr>
          <w:rFonts w:ascii="Calibri" w:eastAsia="Times New Roman" w:hAnsi="Calibri" w:cs="Times New Roman"/>
          <w:sz w:val="24"/>
          <w:szCs w:val="24"/>
        </w:rPr>
        <w:t>0</w:t>
      </w:r>
      <w:r w:rsidR="00000F59">
        <w:rPr>
          <w:rFonts w:ascii="Calibri" w:eastAsia="Times New Roman" w:hAnsi="Calibri" w:cs="Times New Roman"/>
          <w:sz w:val="24"/>
          <w:szCs w:val="24"/>
        </w:rPr>
        <w:t xml:space="preserve"> February</w:t>
      </w:r>
      <w:r w:rsidRPr="00536801">
        <w:rPr>
          <w:rFonts w:ascii="Calibri" w:eastAsia="Times New Roman" w:hAnsi="Calibri" w:cs="Times New Roman"/>
          <w:sz w:val="24"/>
          <w:szCs w:val="24"/>
        </w:rPr>
        <w:t>) but had not re</w:t>
      </w:r>
      <w:r w:rsidR="00135E7D">
        <w:rPr>
          <w:rFonts w:ascii="Calibri" w:eastAsia="Times New Roman" w:hAnsi="Calibri" w:cs="Times New Roman"/>
          <w:sz w:val="24"/>
          <w:szCs w:val="24"/>
        </w:rPr>
        <w:t>ceived documents in advance of 1</w:t>
      </w:r>
      <w:r w:rsidR="004160EC">
        <w:rPr>
          <w:rFonts w:ascii="Calibri" w:eastAsia="Times New Roman" w:hAnsi="Calibri" w:cs="Times New Roman"/>
          <w:sz w:val="24"/>
          <w:szCs w:val="24"/>
        </w:rPr>
        <w:t>0</w:t>
      </w:r>
      <w:r w:rsidR="00135E7D">
        <w:rPr>
          <w:rFonts w:ascii="Calibri" w:eastAsia="Times New Roman" w:hAnsi="Calibri" w:cs="Times New Roman"/>
          <w:sz w:val="24"/>
          <w:szCs w:val="24"/>
        </w:rPr>
        <w:t xml:space="preserve"> March</w:t>
      </w:r>
      <w:r w:rsidRPr="00536801">
        <w:rPr>
          <w:rFonts w:ascii="Calibri" w:eastAsia="Times New Roman" w:hAnsi="Calibri" w:cs="Times New Roman"/>
          <w:sz w:val="24"/>
          <w:szCs w:val="24"/>
        </w:rPr>
        <w:t>.</w:t>
      </w:r>
    </w:p>
    <w:p w14:paraId="081E1554" w14:textId="77777777" w:rsidR="00AB6D9D" w:rsidRDefault="00AB6D9D" w:rsidP="00AB6D9D">
      <w:pPr>
        <w:spacing w:after="0" w:line="240" w:lineRule="auto"/>
        <w:ind w:left="1440"/>
        <w:jc w:val="both"/>
        <w:rPr>
          <w:rFonts w:ascii="Calibri" w:eastAsia="Times New Roman" w:hAnsi="Calibri" w:cs="Times New Roman"/>
          <w:sz w:val="24"/>
          <w:szCs w:val="24"/>
        </w:rPr>
      </w:pPr>
    </w:p>
    <w:p w14:paraId="7818B888" w14:textId="77777777" w:rsidR="00CA5634" w:rsidRPr="00536801" w:rsidRDefault="00CA5634" w:rsidP="00AB6D9D">
      <w:pPr>
        <w:spacing w:after="0" w:line="240" w:lineRule="auto"/>
        <w:ind w:left="1440"/>
        <w:jc w:val="both"/>
        <w:rPr>
          <w:rFonts w:ascii="Calibri" w:eastAsia="Times New Roman" w:hAnsi="Calibri" w:cs="Times New Roman"/>
          <w:sz w:val="24"/>
          <w:szCs w:val="24"/>
        </w:rPr>
      </w:pPr>
    </w:p>
    <w:p w14:paraId="3DDD0A05" w14:textId="3B29AD95" w:rsidR="00D50341" w:rsidRPr="00F7083C" w:rsidRDefault="00D50341" w:rsidP="00536801">
      <w:pPr>
        <w:numPr>
          <w:ilvl w:val="1"/>
          <w:numId w:val="2"/>
        </w:numPr>
        <w:spacing w:after="0" w:line="240" w:lineRule="auto"/>
        <w:jc w:val="both"/>
        <w:rPr>
          <w:rFonts w:ascii="Calibri" w:eastAsia="Times New Roman" w:hAnsi="Calibri" w:cs="Calibri"/>
          <w:sz w:val="24"/>
          <w:szCs w:val="24"/>
        </w:rPr>
      </w:pPr>
      <w:r w:rsidRPr="00536801">
        <w:rPr>
          <w:rFonts w:ascii="Calibri" w:eastAsia="Times New Roman" w:hAnsi="Calibri" w:cs="Calibri"/>
          <w:sz w:val="24"/>
          <w:szCs w:val="24"/>
        </w:rPr>
        <w:t xml:space="preserve">A significant event occurred which was beyond their control, for example they were hospitalised for a significant period and as a result were unable to gather or submit their documents by </w:t>
      </w:r>
      <w:r w:rsidR="00041FFE">
        <w:rPr>
          <w:rFonts w:ascii="Calibri" w:eastAsia="Times New Roman" w:hAnsi="Calibri" w:cs="Times New Roman"/>
          <w:sz w:val="24"/>
          <w:szCs w:val="24"/>
        </w:rPr>
        <w:t>1</w:t>
      </w:r>
      <w:r w:rsidR="00637B52">
        <w:rPr>
          <w:rFonts w:ascii="Calibri" w:eastAsia="Times New Roman" w:hAnsi="Calibri" w:cs="Times New Roman"/>
          <w:sz w:val="24"/>
          <w:szCs w:val="24"/>
        </w:rPr>
        <w:t>0</w:t>
      </w:r>
      <w:r w:rsidR="00041FFE">
        <w:rPr>
          <w:rFonts w:ascii="Calibri" w:eastAsia="Times New Roman" w:hAnsi="Calibri" w:cs="Times New Roman"/>
          <w:sz w:val="24"/>
          <w:szCs w:val="24"/>
        </w:rPr>
        <w:t xml:space="preserve"> March</w:t>
      </w:r>
      <w:r w:rsidRPr="00536801">
        <w:rPr>
          <w:rFonts w:ascii="Calibri" w:eastAsia="Times New Roman" w:hAnsi="Calibri" w:cs="Calibri"/>
          <w:sz w:val="24"/>
          <w:szCs w:val="24"/>
        </w:rPr>
        <w:t>.</w:t>
      </w:r>
    </w:p>
    <w:p w14:paraId="63D63F54" w14:textId="77777777" w:rsidR="00D50341" w:rsidRDefault="00D50341" w:rsidP="00536801">
      <w:pPr>
        <w:jc w:val="both"/>
        <w:rPr>
          <w:rFonts w:ascii="Calibri" w:eastAsia="Times New Roman" w:hAnsi="Calibri" w:cs="Calibri"/>
          <w:sz w:val="24"/>
          <w:szCs w:val="24"/>
        </w:rPr>
      </w:pPr>
    </w:p>
    <w:p w14:paraId="2D4852D5" w14:textId="77777777" w:rsidR="00D50341" w:rsidRPr="0042184B" w:rsidRDefault="00D50341" w:rsidP="00CB5943">
      <w:pPr>
        <w:ind w:firstLine="720"/>
        <w:jc w:val="both"/>
        <w:rPr>
          <w:rFonts w:ascii="Calibri" w:eastAsiaTheme="minorEastAsia" w:hAnsi="Calibri" w:cs="Calibri"/>
          <w:sz w:val="24"/>
          <w:szCs w:val="24"/>
          <w:lang w:eastAsia="en-IE"/>
        </w:rPr>
      </w:pPr>
      <w:r w:rsidRPr="0042184B">
        <w:rPr>
          <w:rFonts w:ascii="Calibri" w:eastAsiaTheme="minorEastAsia" w:hAnsi="Calibri" w:cs="Times New Roman"/>
          <w:sz w:val="24"/>
          <w:szCs w:val="24"/>
          <w:lang w:eastAsia="en-IE"/>
        </w:rPr>
        <w:t>Examples of documentary evidence may include:</w:t>
      </w:r>
    </w:p>
    <w:p w14:paraId="4A9E7CA3" w14:textId="77777777" w:rsidR="00D50341" w:rsidRDefault="00D50341" w:rsidP="00536801">
      <w:pPr>
        <w:numPr>
          <w:ilvl w:val="0"/>
          <w:numId w:val="3"/>
        </w:numPr>
        <w:spacing w:after="0" w:line="240" w:lineRule="auto"/>
        <w:ind w:left="1418" w:hanging="284"/>
        <w:jc w:val="both"/>
        <w:rPr>
          <w:rFonts w:ascii="Calibri" w:eastAsia="Times New Roman" w:hAnsi="Calibri" w:cs="Calibri"/>
          <w:sz w:val="24"/>
          <w:szCs w:val="24"/>
        </w:rPr>
      </w:pPr>
      <w:r w:rsidRPr="0042184B">
        <w:rPr>
          <w:rFonts w:ascii="Calibri" w:eastAsia="Times New Roman" w:hAnsi="Calibri" w:cs="Calibri"/>
          <w:sz w:val="24"/>
          <w:szCs w:val="24"/>
        </w:rPr>
        <w:t xml:space="preserve">A letter from the relevant body or organisation explaining that the applicant had requested supporting documentation for the purposes of DARE and/or </w:t>
      </w:r>
      <w:r w:rsidRPr="0042184B">
        <w:rPr>
          <w:rFonts w:ascii="Calibri" w:eastAsia="Times New Roman" w:hAnsi="Calibri" w:cs="Calibri"/>
          <w:sz w:val="24"/>
          <w:szCs w:val="24"/>
        </w:rPr>
        <w:lastRenderedPageBreak/>
        <w:t>HEAR and due to an oversight or unforeseen delay at the organisations end, they were unable to provide that documentation in a timely manner.</w:t>
      </w:r>
    </w:p>
    <w:p w14:paraId="36853CC2" w14:textId="77777777" w:rsidR="00DD49BB" w:rsidRPr="0042184B" w:rsidRDefault="00DD49BB" w:rsidP="00DD49BB">
      <w:pPr>
        <w:spacing w:after="0" w:line="240" w:lineRule="auto"/>
        <w:ind w:left="1418"/>
        <w:jc w:val="both"/>
        <w:rPr>
          <w:rFonts w:ascii="Calibri" w:eastAsia="Times New Roman" w:hAnsi="Calibri" w:cs="Calibri"/>
          <w:sz w:val="24"/>
          <w:szCs w:val="24"/>
        </w:rPr>
      </w:pPr>
    </w:p>
    <w:p w14:paraId="3D204917" w14:textId="77777777" w:rsidR="00D50341" w:rsidRDefault="00D50341" w:rsidP="00536801">
      <w:pPr>
        <w:numPr>
          <w:ilvl w:val="0"/>
          <w:numId w:val="3"/>
        </w:numPr>
        <w:spacing w:after="0" w:line="240" w:lineRule="auto"/>
        <w:ind w:left="1418" w:hanging="284"/>
        <w:jc w:val="both"/>
        <w:rPr>
          <w:rFonts w:ascii="Calibri" w:eastAsia="Times New Roman" w:hAnsi="Calibri" w:cs="Calibri"/>
          <w:sz w:val="24"/>
          <w:szCs w:val="24"/>
        </w:rPr>
      </w:pPr>
      <w:r w:rsidRPr="0042184B">
        <w:rPr>
          <w:rFonts w:ascii="Calibri" w:eastAsia="Times New Roman" w:hAnsi="Calibri" w:cs="Calibri"/>
          <w:sz w:val="24"/>
          <w:szCs w:val="24"/>
        </w:rPr>
        <w:t>Email correspondence with the relevant body or organisation clearly showing that the applicant had requested supporting documentation for the purposes of DARE and/or HEAR and due to an oversight or unforeseen delay at the organisations end, they were unable to provide that documentation in a timely manner. DARE and HEAR reserve the right to verify correspondence with the third party.</w:t>
      </w:r>
    </w:p>
    <w:p w14:paraId="205E02F5" w14:textId="77777777" w:rsidR="00DD49BB" w:rsidRPr="0042184B" w:rsidRDefault="00DD49BB" w:rsidP="00DD49BB">
      <w:pPr>
        <w:spacing w:after="0" w:line="240" w:lineRule="auto"/>
        <w:jc w:val="both"/>
        <w:rPr>
          <w:rFonts w:ascii="Calibri" w:eastAsia="Times New Roman" w:hAnsi="Calibri" w:cs="Calibri"/>
          <w:sz w:val="24"/>
          <w:szCs w:val="24"/>
        </w:rPr>
      </w:pPr>
    </w:p>
    <w:p w14:paraId="2E961FE8" w14:textId="5031B06B" w:rsidR="00F7264B" w:rsidRPr="00CF340E" w:rsidRDefault="00D50341" w:rsidP="00536801">
      <w:pPr>
        <w:numPr>
          <w:ilvl w:val="0"/>
          <w:numId w:val="3"/>
        </w:numPr>
        <w:spacing w:after="0" w:line="240" w:lineRule="auto"/>
        <w:ind w:left="1418" w:hanging="284"/>
        <w:jc w:val="both"/>
        <w:rPr>
          <w:rFonts w:ascii="Calibri" w:eastAsia="Times New Roman" w:hAnsi="Calibri" w:cs="Calibri"/>
          <w:sz w:val="24"/>
          <w:szCs w:val="24"/>
        </w:rPr>
      </w:pPr>
      <w:r w:rsidRPr="0042184B">
        <w:rPr>
          <w:rFonts w:ascii="Calibri" w:eastAsia="Times New Roman" w:hAnsi="Calibri" w:cs="Calibri"/>
          <w:sz w:val="24"/>
          <w:szCs w:val="24"/>
        </w:rPr>
        <w:t xml:space="preserve">A letter from a </w:t>
      </w:r>
      <w:proofErr w:type="gramStart"/>
      <w:r w:rsidRPr="0042184B">
        <w:rPr>
          <w:rFonts w:ascii="Calibri" w:eastAsia="Times New Roman" w:hAnsi="Calibri" w:cs="Times New Roman"/>
          <w:sz w:val="24"/>
          <w:szCs w:val="24"/>
        </w:rPr>
        <w:t>Consultant</w:t>
      </w:r>
      <w:proofErr w:type="gramEnd"/>
      <w:r w:rsidRPr="0042184B">
        <w:rPr>
          <w:rFonts w:ascii="Calibri" w:eastAsia="Times New Roman" w:hAnsi="Calibri" w:cs="Times New Roman"/>
          <w:sz w:val="24"/>
          <w:szCs w:val="24"/>
        </w:rPr>
        <w:t xml:space="preserve"> or professional working under the instruction of the Consultant </w:t>
      </w:r>
      <w:r w:rsidRPr="0042184B">
        <w:rPr>
          <w:rFonts w:ascii="Calibri" w:eastAsia="Times New Roman" w:hAnsi="Calibri" w:cs="Calibri"/>
          <w:sz w:val="24"/>
          <w:szCs w:val="24"/>
        </w:rPr>
        <w:t xml:space="preserve">outlining the details of the circumstances which prevented the applicant from meeting the </w:t>
      </w:r>
      <w:r w:rsidR="008803C9">
        <w:rPr>
          <w:rFonts w:ascii="Calibri" w:eastAsia="Times New Roman" w:hAnsi="Calibri" w:cs="Times New Roman"/>
          <w:sz w:val="24"/>
          <w:szCs w:val="24"/>
        </w:rPr>
        <w:t>1</w:t>
      </w:r>
      <w:r w:rsidR="00637B52">
        <w:rPr>
          <w:rFonts w:ascii="Calibri" w:eastAsia="Times New Roman" w:hAnsi="Calibri" w:cs="Times New Roman"/>
          <w:sz w:val="24"/>
          <w:szCs w:val="24"/>
        </w:rPr>
        <w:t>0</w:t>
      </w:r>
      <w:r w:rsidR="008803C9">
        <w:rPr>
          <w:rFonts w:ascii="Calibri" w:eastAsia="Times New Roman" w:hAnsi="Calibri" w:cs="Times New Roman"/>
          <w:sz w:val="24"/>
          <w:szCs w:val="24"/>
        </w:rPr>
        <w:t xml:space="preserve"> March</w:t>
      </w:r>
      <w:r w:rsidR="008803C9" w:rsidRPr="0042184B">
        <w:rPr>
          <w:rFonts w:ascii="Calibri" w:eastAsia="Times New Roman" w:hAnsi="Calibri" w:cs="Calibri"/>
          <w:sz w:val="24"/>
          <w:szCs w:val="24"/>
        </w:rPr>
        <w:t xml:space="preserve"> </w:t>
      </w:r>
      <w:r w:rsidRPr="0042184B">
        <w:rPr>
          <w:rFonts w:ascii="Calibri" w:eastAsia="Times New Roman" w:hAnsi="Calibri" w:cs="Calibri"/>
          <w:sz w:val="24"/>
          <w:szCs w:val="24"/>
        </w:rPr>
        <w:t>deadline.</w:t>
      </w:r>
    </w:p>
    <w:p w14:paraId="5052DB0D" w14:textId="77777777" w:rsidR="00F7264B" w:rsidRPr="0042184B" w:rsidRDefault="00F7264B" w:rsidP="00536801">
      <w:pPr>
        <w:jc w:val="both"/>
        <w:rPr>
          <w:rFonts w:ascii="Calibri" w:hAnsi="Calibri"/>
          <w:sz w:val="24"/>
          <w:szCs w:val="24"/>
        </w:rPr>
      </w:pPr>
    </w:p>
    <w:p w14:paraId="15AA5E69" w14:textId="75671F2B" w:rsidR="00966D85" w:rsidRPr="00980720" w:rsidRDefault="00CA5FA2" w:rsidP="00980720">
      <w:pPr>
        <w:shd w:val="clear" w:color="auto" w:fill="FFF2CC" w:themeFill="accent4" w:themeFillTint="33"/>
        <w:ind w:left="360"/>
        <w:jc w:val="both"/>
        <w:rPr>
          <w:rFonts w:ascii="Calibri" w:hAnsi="Calibri"/>
          <w:b/>
          <w:bCs/>
          <w:color w:val="000000" w:themeColor="text1"/>
          <w:sz w:val="24"/>
          <w:szCs w:val="24"/>
        </w:rPr>
      </w:pPr>
      <w:r w:rsidRPr="00980720">
        <w:rPr>
          <w:rFonts w:ascii="Calibri" w:hAnsi="Calibri"/>
          <w:b/>
          <w:bCs/>
          <w:color w:val="000000" w:themeColor="text1"/>
          <w:sz w:val="24"/>
          <w:szCs w:val="24"/>
        </w:rPr>
        <w:t>Applicants wishing to make a</w:t>
      </w:r>
      <w:r w:rsidR="00966D85" w:rsidRPr="00980720">
        <w:rPr>
          <w:rFonts w:ascii="Calibri" w:hAnsi="Calibri"/>
          <w:b/>
          <w:bCs/>
          <w:color w:val="000000" w:themeColor="text1"/>
          <w:sz w:val="24"/>
          <w:szCs w:val="24"/>
        </w:rPr>
        <w:t xml:space="preserve"> </w:t>
      </w:r>
      <w:r w:rsidR="008803C9" w:rsidRPr="00980720">
        <w:rPr>
          <w:rFonts w:ascii="Calibri" w:eastAsia="Times New Roman" w:hAnsi="Calibri" w:cs="Times New Roman"/>
          <w:b/>
          <w:bCs/>
          <w:color w:val="000000" w:themeColor="text1"/>
          <w:sz w:val="24"/>
          <w:szCs w:val="24"/>
        </w:rPr>
        <w:t>1</w:t>
      </w:r>
      <w:r w:rsidR="00A435E0" w:rsidRPr="00980720">
        <w:rPr>
          <w:rFonts w:ascii="Calibri" w:eastAsia="Times New Roman" w:hAnsi="Calibri" w:cs="Times New Roman"/>
          <w:b/>
          <w:bCs/>
          <w:color w:val="000000" w:themeColor="text1"/>
          <w:sz w:val="24"/>
          <w:szCs w:val="24"/>
        </w:rPr>
        <w:t>0</w:t>
      </w:r>
      <w:r w:rsidR="008803C9" w:rsidRPr="00980720">
        <w:rPr>
          <w:rFonts w:ascii="Calibri" w:eastAsia="Times New Roman" w:hAnsi="Calibri" w:cs="Times New Roman"/>
          <w:b/>
          <w:bCs/>
          <w:color w:val="000000" w:themeColor="text1"/>
          <w:sz w:val="24"/>
          <w:szCs w:val="24"/>
        </w:rPr>
        <w:t xml:space="preserve"> March</w:t>
      </w:r>
      <w:r w:rsidR="008803C9" w:rsidRPr="00980720">
        <w:rPr>
          <w:rFonts w:ascii="Calibri" w:hAnsi="Calibri"/>
          <w:b/>
          <w:bCs/>
          <w:color w:val="000000" w:themeColor="text1"/>
          <w:sz w:val="24"/>
          <w:szCs w:val="24"/>
        </w:rPr>
        <w:t xml:space="preserve"> </w:t>
      </w:r>
      <w:r w:rsidR="00966D85" w:rsidRPr="00980720">
        <w:rPr>
          <w:rFonts w:ascii="Calibri" w:hAnsi="Calibri"/>
          <w:b/>
          <w:bCs/>
          <w:color w:val="000000" w:themeColor="text1"/>
          <w:sz w:val="24"/>
          <w:szCs w:val="24"/>
        </w:rPr>
        <w:t>deadline appeal must</w:t>
      </w:r>
      <w:r w:rsidR="00536801" w:rsidRPr="00980720">
        <w:rPr>
          <w:rFonts w:ascii="Calibri" w:hAnsi="Calibri"/>
          <w:b/>
          <w:bCs/>
          <w:color w:val="000000" w:themeColor="text1"/>
          <w:sz w:val="24"/>
          <w:szCs w:val="24"/>
        </w:rPr>
        <w:t>:</w:t>
      </w:r>
    </w:p>
    <w:p w14:paraId="46FB867F" w14:textId="459CCD61" w:rsidR="00CC65B7" w:rsidRPr="00980720" w:rsidRDefault="00CC65B7" w:rsidP="00980720">
      <w:pPr>
        <w:pStyle w:val="ListParagraph"/>
        <w:numPr>
          <w:ilvl w:val="0"/>
          <w:numId w:val="41"/>
        </w:numPr>
        <w:shd w:val="clear" w:color="auto" w:fill="FFF2CC" w:themeFill="accent4" w:themeFillTint="33"/>
        <w:jc w:val="both"/>
        <w:rPr>
          <w:rFonts w:ascii="Calibri" w:hAnsi="Calibri"/>
          <w:color w:val="000000" w:themeColor="text1"/>
          <w:sz w:val="24"/>
          <w:szCs w:val="24"/>
          <w:lang w:val="en-GB"/>
        </w:rPr>
      </w:pPr>
      <w:r w:rsidRPr="00980720">
        <w:rPr>
          <w:rFonts w:ascii="Calibri" w:hAnsi="Calibri"/>
          <w:color w:val="000000" w:themeColor="text1"/>
          <w:sz w:val="24"/>
          <w:szCs w:val="24"/>
          <w:lang w:val="en-GB"/>
        </w:rPr>
        <w:t xml:space="preserve">Download, print and complete the Appeals Form in </w:t>
      </w:r>
      <w:proofErr w:type="gramStart"/>
      <w:r w:rsidRPr="00980720">
        <w:rPr>
          <w:rFonts w:ascii="Calibri" w:hAnsi="Calibri"/>
          <w:color w:val="000000" w:themeColor="text1"/>
          <w:sz w:val="24"/>
          <w:szCs w:val="24"/>
          <w:lang w:val="en-GB"/>
        </w:rPr>
        <w:t>full</w:t>
      </w:r>
      <w:r w:rsidR="00980720" w:rsidRPr="00980720">
        <w:rPr>
          <w:rFonts w:ascii="Calibri" w:hAnsi="Calibri"/>
          <w:color w:val="000000" w:themeColor="text1"/>
          <w:sz w:val="24"/>
          <w:szCs w:val="24"/>
          <w:lang w:val="en-GB"/>
        </w:rPr>
        <w:t xml:space="preserve"> from</w:t>
      </w:r>
      <w:proofErr w:type="gramEnd"/>
      <w:r w:rsidR="00980720" w:rsidRPr="00980720">
        <w:rPr>
          <w:rFonts w:ascii="Calibri" w:hAnsi="Calibri"/>
          <w:color w:val="000000" w:themeColor="text1"/>
          <w:sz w:val="24"/>
          <w:szCs w:val="24"/>
          <w:lang w:val="en-GB"/>
        </w:rPr>
        <w:t xml:space="preserve"> www.cao.ie/appeal</w:t>
      </w:r>
      <w:r w:rsidRPr="00980720">
        <w:rPr>
          <w:rFonts w:ascii="Calibri" w:hAnsi="Calibri"/>
          <w:color w:val="000000" w:themeColor="text1"/>
          <w:sz w:val="24"/>
          <w:szCs w:val="24"/>
          <w:lang w:val="en-GB"/>
        </w:rPr>
        <w:t xml:space="preserve">, and provide </w:t>
      </w:r>
      <w:proofErr w:type="gramStart"/>
      <w:r w:rsidRPr="00980720">
        <w:rPr>
          <w:rFonts w:ascii="Calibri" w:hAnsi="Calibri"/>
          <w:color w:val="000000" w:themeColor="text1"/>
          <w:sz w:val="24"/>
          <w:szCs w:val="24"/>
          <w:lang w:val="en-GB"/>
        </w:rPr>
        <w:t>a brief summary</w:t>
      </w:r>
      <w:proofErr w:type="gramEnd"/>
      <w:r w:rsidRPr="00980720">
        <w:rPr>
          <w:rFonts w:ascii="Calibri" w:hAnsi="Calibri"/>
          <w:color w:val="000000" w:themeColor="text1"/>
          <w:sz w:val="24"/>
          <w:szCs w:val="24"/>
          <w:lang w:val="en-GB"/>
        </w:rPr>
        <w:t xml:space="preserve"> outlining the nature of their appeal.</w:t>
      </w:r>
    </w:p>
    <w:p w14:paraId="4D25FF42" w14:textId="77777777" w:rsidR="00CC65B7" w:rsidRPr="00980720" w:rsidRDefault="00CC65B7" w:rsidP="00980720">
      <w:pPr>
        <w:pStyle w:val="ListParagraph"/>
        <w:numPr>
          <w:ilvl w:val="0"/>
          <w:numId w:val="41"/>
        </w:numPr>
        <w:shd w:val="clear" w:color="auto" w:fill="FFF2CC" w:themeFill="accent4" w:themeFillTint="33"/>
        <w:jc w:val="both"/>
        <w:rPr>
          <w:rFonts w:ascii="Calibri" w:hAnsi="Calibri"/>
          <w:color w:val="000000" w:themeColor="text1"/>
          <w:sz w:val="24"/>
          <w:szCs w:val="24"/>
          <w:lang w:val="en-GB"/>
        </w:rPr>
      </w:pPr>
      <w:r w:rsidRPr="00980720">
        <w:rPr>
          <w:rFonts w:ascii="Calibri" w:hAnsi="Calibri"/>
          <w:color w:val="000000" w:themeColor="text1"/>
          <w:sz w:val="24"/>
          <w:szCs w:val="24"/>
          <w:lang w:val="en-GB"/>
        </w:rPr>
        <w:t>Provide objective documentary evidence in support of their appeal.</w:t>
      </w:r>
    </w:p>
    <w:p w14:paraId="5D498179" w14:textId="683ED2B3" w:rsidR="00CC65B7" w:rsidRPr="00980720" w:rsidRDefault="00CC65B7" w:rsidP="00980720">
      <w:pPr>
        <w:pStyle w:val="ListParagraph"/>
        <w:numPr>
          <w:ilvl w:val="0"/>
          <w:numId w:val="41"/>
        </w:numPr>
        <w:shd w:val="clear" w:color="auto" w:fill="FFF2CC" w:themeFill="accent4" w:themeFillTint="33"/>
        <w:jc w:val="both"/>
        <w:rPr>
          <w:rFonts w:ascii="Calibri" w:hAnsi="Calibri"/>
          <w:color w:val="000000" w:themeColor="text1"/>
          <w:sz w:val="24"/>
          <w:szCs w:val="24"/>
          <w:lang w:val="en-GB"/>
        </w:rPr>
      </w:pPr>
      <w:r w:rsidRPr="00980720">
        <w:rPr>
          <w:rFonts w:ascii="Calibri" w:hAnsi="Calibri"/>
          <w:color w:val="000000" w:themeColor="text1"/>
          <w:sz w:val="24"/>
          <w:szCs w:val="24"/>
          <w:lang w:val="en-GB"/>
        </w:rPr>
        <w:t>Provide the required supporting documentation e.g.</w:t>
      </w:r>
    </w:p>
    <w:p w14:paraId="67F8D845" w14:textId="77777777" w:rsidR="00CC65B7" w:rsidRPr="00980720" w:rsidRDefault="00CC65B7" w:rsidP="00980720">
      <w:pPr>
        <w:shd w:val="clear" w:color="auto" w:fill="FFF2CC" w:themeFill="accent4" w:themeFillTint="33"/>
        <w:ind w:left="720"/>
        <w:jc w:val="both"/>
        <w:rPr>
          <w:rFonts w:ascii="Calibri" w:hAnsi="Calibri"/>
          <w:b/>
          <w:bCs/>
          <w:color w:val="000000" w:themeColor="text1"/>
          <w:sz w:val="24"/>
          <w:szCs w:val="24"/>
          <w:lang w:val="en-GB"/>
        </w:rPr>
      </w:pPr>
      <w:r w:rsidRPr="00980720">
        <w:rPr>
          <w:rFonts w:ascii="Calibri" w:hAnsi="Calibri"/>
          <w:b/>
          <w:bCs/>
          <w:color w:val="000000" w:themeColor="text1"/>
          <w:sz w:val="24"/>
          <w:szCs w:val="24"/>
          <w:lang w:val="en-GB"/>
        </w:rPr>
        <w:t xml:space="preserve">DARE </w:t>
      </w:r>
    </w:p>
    <w:p w14:paraId="508DBCB0" w14:textId="77777777" w:rsidR="00CC65B7" w:rsidRPr="00980720" w:rsidRDefault="00CC65B7" w:rsidP="00980720">
      <w:pPr>
        <w:numPr>
          <w:ilvl w:val="0"/>
          <w:numId w:val="34"/>
        </w:numPr>
        <w:shd w:val="clear" w:color="auto" w:fill="FFF2CC" w:themeFill="accent4" w:themeFillTint="33"/>
        <w:tabs>
          <w:tab w:val="clear" w:pos="720"/>
          <w:tab w:val="num" w:pos="1080"/>
        </w:tabs>
        <w:ind w:left="1080"/>
        <w:jc w:val="both"/>
        <w:rPr>
          <w:rFonts w:ascii="Calibri" w:hAnsi="Calibri"/>
          <w:color w:val="000000" w:themeColor="text1"/>
          <w:sz w:val="24"/>
          <w:szCs w:val="24"/>
          <w:lang w:val="en-GB"/>
        </w:rPr>
      </w:pPr>
      <w:r w:rsidRPr="00980720">
        <w:rPr>
          <w:rFonts w:ascii="Calibri" w:hAnsi="Calibri"/>
          <w:color w:val="000000" w:themeColor="text1"/>
          <w:sz w:val="24"/>
          <w:szCs w:val="24"/>
          <w:lang w:val="en-GB"/>
        </w:rPr>
        <w:t xml:space="preserve">Section B- Educational Impact Statement </w:t>
      </w:r>
    </w:p>
    <w:p w14:paraId="688C7BCF" w14:textId="77777777" w:rsidR="00CC65B7" w:rsidRPr="00980720" w:rsidRDefault="00CC65B7" w:rsidP="00980720">
      <w:pPr>
        <w:numPr>
          <w:ilvl w:val="0"/>
          <w:numId w:val="34"/>
        </w:numPr>
        <w:shd w:val="clear" w:color="auto" w:fill="FFF2CC" w:themeFill="accent4" w:themeFillTint="33"/>
        <w:tabs>
          <w:tab w:val="clear" w:pos="720"/>
          <w:tab w:val="num" w:pos="1080"/>
        </w:tabs>
        <w:ind w:left="1080"/>
        <w:jc w:val="both"/>
        <w:rPr>
          <w:rFonts w:ascii="Calibri" w:hAnsi="Calibri"/>
          <w:color w:val="000000" w:themeColor="text1"/>
          <w:sz w:val="24"/>
          <w:szCs w:val="24"/>
          <w:lang w:val="en-GB"/>
        </w:rPr>
      </w:pPr>
      <w:r w:rsidRPr="00980720">
        <w:rPr>
          <w:rFonts w:ascii="Calibri" w:hAnsi="Calibri"/>
          <w:color w:val="000000" w:themeColor="text1"/>
          <w:sz w:val="24"/>
          <w:szCs w:val="24"/>
          <w:lang w:val="en-GB"/>
        </w:rPr>
        <w:t>Section C Evidence of Disability form/Evidence of Disability report</w:t>
      </w:r>
    </w:p>
    <w:p w14:paraId="7076A62A" w14:textId="77777777" w:rsidR="00CC65B7" w:rsidRPr="00980720" w:rsidRDefault="00CC65B7" w:rsidP="00980720">
      <w:pPr>
        <w:shd w:val="clear" w:color="auto" w:fill="FFF2CC" w:themeFill="accent4" w:themeFillTint="33"/>
        <w:ind w:left="720"/>
        <w:jc w:val="both"/>
        <w:rPr>
          <w:rFonts w:ascii="Calibri" w:hAnsi="Calibri"/>
          <w:b/>
          <w:bCs/>
          <w:color w:val="000000" w:themeColor="text1"/>
          <w:sz w:val="24"/>
          <w:szCs w:val="24"/>
          <w:lang w:val="en-GB"/>
        </w:rPr>
      </w:pPr>
      <w:r w:rsidRPr="00980720">
        <w:rPr>
          <w:rFonts w:ascii="Calibri" w:hAnsi="Calibri"/>
          <w:b/>
          <w:bCs/>
          <w:color w:val="000000" w:themeColor="text1"/>
          <w:sz w:val="24"/>
          <w:szCs w:val="24"/>
          <w:lang w:val="en-GB"/>
        </w:rPr>
        <w:t xml:space="preserve">HEAR </w:t>
      </w:r>
    </w:p>
    <w:p w14:paraId="12D17DAA" w14:textId="77777777" w:rsidR="00CC65B7" w:rsidRPr="00980720" w:rsidRDefault="00CC65B7" w:rsidP="00980720">
      <w:pPr>
        <w:numPr>
          <w:ilvl w:val="0"/>
          <w:numId w:val="35"/>
        </w:numPr>
        <w:shd w:val="clear" w:color="auto" w:fill="FFF2CC" w:themeFill="accent4" w:themeFillTint="33"/>
        <w:tabs>
          <w:tab w:val="clear" w:pos="720"/>
          <w:tab w:val="num" w:pos="1080"/>
        </w:tabs>
        <w:ind w:left="1080"/>
        <w:jc w:val="both"/>
        <w:rPr>
          <w:rFonts w:ascii="Calibri" w:hAnsi="Calibri"/>
          <w:color w:val="000000" w:themeColor="text1"/>
          <w:sz w:val="24"/>
          <w:szCs w:val="24"/>
          <w:lang w:val="en-GB"/>
        </w:rPr>
      </w:pPr>
      <w:r w:rsidRPr="00980720">
        <w:rPr>
          <w:rFonts w:ascii="Calibri" w:hAnsi="Calibri"/>
          <w:color w:val="000000" w:themeColor="text1"/>
          <w:sz w:val="24"/>
          <w:szCs w:val="24"/>
          <w:lang w:val="en-GB"/>
        </w:rPr>
        <w:t>Statement of Liability for 2024 and/or</w:t>
      </w:r>
    </w:p>
    <w:p w14:paraId="09CEA586" w14:textId="77777777" w:rsidR="00CC65B7" w:rsidRPr="00980720" w:rsidRDefault="00CC65B7" w:rsidP="00980720">
      <w:pPr>
        <w:numPr>
          <w:ilvl w:val="0"/>
          <w:numId w:val="35"/>
        </w:numPr>
        <w:shd w:val="clear" w:color="auto" w:fill="FFF2CC" w:themeFill="accent4" w:themeFillTint="33"/>
        <w:tabs>
          <w:tab w:val="clear" w:pos="720"/>
          <w:tab w:val="num" w:pos="1080"/>
        </w:tabs>
        <w:ind w:left="1080"/>
        <w:jc w:val="both"/>
        <w:rPr>
          <w:rFonts w:ascii="Calibri" w:hAnsi="Calibri"/>
          <w:color w:val="000000" w:themeColor="text1"/>
          <w:sz w:val="24"/>
          <w:szCs w:val="24"/>
          <w:lang w:val="en-GB"/>
        </w:rPr>
      </w:pPr>
      <w:r w:rsidRPr="00980720">
        <w:rPr>
          <w:rFonts w:ascii="Calibri" w:hAnsi="Calibri"/>
          <w:color w:val="000000" w:themeColor="text1"/>
          <w:sz w:val="24"/>
          <w:szCs w:val="24"/>
          <w:lang w:val="en-GB"/>
        </w:rPr>
        <w:t xml:space="preserve">Self-Assessment Letter Chapter 4/Notice of Assessment for 2024 and/or </w:t>
      </w:r>
    </w:p>
    <w:p w14:paraId="57B0B316" w14:textId="77777777" w:rsidR="00CC65B7" w:rsidRPr="00980720" w:rsidRDefault="00CC65B7" w:rsidP="00980720">
      <w:pPr>
        <w:numPr>
          <w:ilvl w:val="0"/>
          <w:numId w:val="35"/>
        </w:numPr>
        <w:shd w:val="clear" w:color="auto" w:fill="FFF2CC" w:themeFill="accent4" w:themeFillTint="33"/>
        <w:tabs>
          <w:tab w:val="clear" w:pos="720"/>
          <w:tab w:val="num" w:pos="1080"/>
        </w:tabs>
        <w:ind w:left="1080"/>
        <w:jc w:val="both"/>
        <w:rPr>
          <w:rFonts w:ascii="Calibri" w:hAnsi="Calibri"/>
          <w:color w:val="000000" w:themeColor="text1"/>
          <w:sz w:val="24"/>
          <w:szCs w:val="24"/>
          <w:lang w:val="en-GB"/>
        </w:rPr>
      </w:pPr>
      <w:r w:rsidRPr="00980720">
        <w:rPr>
          <w:rFonts w:ascii="Calibri" w:hAnsi="Calibri"/>
          <w:color w:val="000000" w:themeColor="text1"/>
          <w:sz w:val="24"/>
          <w:szCs w:val="24"/>
          <w:lang w:val="en-GB"/>
        </w:rPr>
        <w:t xml:space="preserve">Department of Social Protection form/statement for 2024. </w:t>
      </w:r>
    </w:p>
    <w:p w14:paraId="30D32FAE" w14:textId="77777777" w:rsidR="00CC65B7" w:rsidRPr="00980720" w:rsidRDefault="00CC65B7" w:rsidP="00980720">
      <w:pPr>
        <w:numPr>
          <w:ilvl w:val="0"/>
          <w:numId w:val="35"/>
        </w:numPr>
        <w:shd w:val="clear" w:color="auto" w:fill="FFF2CC" w:themeFill="accent4" w:themeFillTint="33"/>
        <w:tabs>
          <w:tab w:val="clear" w:pos="720"/>
          <w:tab w:val="num" w:pos="1080"/>
        </w:tabs>
        <w:ind w:left="1080"/>
        <w:jc w:val="both"/>
        <w:rPr>
          <w:rFonts w:ascii="Calibri" w:hAnsi="Calibri"/>
          <w:color w:val="000000" w:themeColor="text1"/>
          <w:sz w:val="24"/>
          <w:szCs w:val="24"/>
          <w:lang w:val="en-GB"/>
        </w:rPr>
      </w:pPr>
      <w:r w:rsidRPr="00980720">
        <w:rPr>
          <w:rFonts w:ascii="Calibri" w:hAnsi="Calibri"/>
          <w:color w:val="000000" w:themeColor="text1"/>
          <w:sz w:val="24"/>
          <w:szCs w:val="24"/>
          <w:lang w:val="en-GB"/>
        </w:rPr>
        <w:t>Other required evidence of income supporting documentation.</w:t>
      </w:r>
    </w:p>
    <w:p w14:paraId="1FA8B154" w14:textId="34559AEF" w:rsidR="00630DE4" w:rsidRPr="0042184B" w:rsidRDefault="00966D85" w:rsidP="00CB5943">
      <w:pPr>
        <w:ind w:left="360"/>
        <w:jc w:val="both"/>
        <w:rPr>
          <w:rFonts w:ascii="Calibri" w:hAnsi="Calibri"/>
          <w:sz w:val="24"/>
          <w:szCs w:val="24"/>
        </w:rPr>
      </w:pPr>
      <w:r w:rsidRPr="0042184B">
        <w:rPr>
          <w:rFonts w:ascii="Calibri" w:hAnsi="Calibri"/>
          <w:sz w:val="24"/>
          <w:szCs w:val="24"/>
        </w:rPr>
        <w:t>Appeals of thi</w:t>
      </w:r>
      <w:r w:rsidR="00630DE4" w:rsidRPr="0042184B">
        <w:rPr>
          <w:rFonts w:ascii="Calibri" w:hAnsi="Calibri"/>
          <w:sz w:val="24"/>
          <w:szCs w:val="24"/>
        </w:rPr>
        <w:t xml:space="preserve">s nature must be made </w:t>
      </w:r>
      <w:r w:rsidR="00630DE4" w:rsidRPr="00980720">
        <w:rPr>
          <w:rFonts w:ascii="Calibri" w:hAnsi="Calibri"/>
          <w:sz w:val="24"/>
          <w:szCs w:val="24"/>
        </w:rPr>
        <w:t>by</w:t>
      </w:r>
      <w:r w:rsidR="002E1828" w:rsidRPr="00980720">
        <w:rPr>
          <w:rFonts w:ascii="Calibri" w:hAnsi="Calibri"/>
          <w:sz w:val="24"/>
          <w:szCs w:val="24"/>
        </w:rPr>
        <w:t xml:space="preserve"> </w:t>
      </w:r>
      <w:r w:rsidR="00CC65B7" w:rsidRPr="00980720">
        <w:rPr>
          <w:rFonts w:ascii="Calibri" w:hAnsi="Calibri"/>
          <w:b/>
          <w:sz w:val="24"/>
          <w:szCs w:val="24"/>
        </w:rPr>
        <w:t>1</w:t>
      </w:r>
      <w:r w:rsidR="00957B45" w:rsidRPr="00980720">
        <w:rPr>
          <w:rFonts w:ascii="Calibri" w:hAnsi="Calibri"/>
          <w:b/>
          <w:sz w:val="24"/>
          <w:szCs w:val="24"/>
        </w:rPr>
        <w:t xml:space="preserve"> May</w:t>
      </w:r>
      <w:r w:rsidR="00630DE4" w:rsidRPr="00B746CD">
        <w:rPr>
          <w:rFonts w:ascii="Calibri" w:hAnsi="Calibri"/>
          <w:sz w:val="24"/>
          <w:szCs w:val="24"/>
        </w:rPr>
        <w:t xml:space="preserve"> to:</w:t>
      </w:r>
      <w:r w:rsidR="00630DE4" w:rsidRPr="0042184B">
        <w:rPr>
          <w:rFonts w:ascii="Calibri" w:hAnsi="Calibri"/>
          <w:sz w:val="24"/>
          <w:szCs w:val="24"/>
        </w:rPr>
        <w:t xml:space="preserve"> </w:t>
      </w:r>
    </w:p>
    <w:p w14:paraId="25A7B138" w14:textId="77777777" w:rsidR="00630DE4" w:rsidRPr="0042184B" w:rsidRDefault="00630DE4" w:rsidP="005441E7">
      <w:pPr>
        <w:spacing w:after="0"/>
        <w:ind w:left="357"/>
        <w:jc w:val="both"/>
        <w:rPr>
          <w:rFonts w:ascii="Calibri" w:hAnsi="Calibri" w:cs="Arial"/>
          <w:color w:val="222222"/>
          <w:sz w:val="24"/>
          <w:szCs w:val="24"/>
          <w:shd w:val="clear" w:color="auto" w:fill="FFFFFF"/>
        </w:rPr>
      </w:pPr>
      <w:r w:rsidRPr="0042184B">
        <w:rPr>
          <w:rFonts w:ascii="Calibri" w:hAnsi="Calibri" w:cs="Arial"/>
          <w:color w:val="222222"/>
          <w:sz w:val="24"/>
          <w:szCs w:val="24"/>
          <w:shd w:val="clear" w:color="auto" w:fill="FFFFFF"/>
        </w:rPr>
        <w:t>The Secretary,</w:t>
      </w:r>
    </w:p>
    <w:p w14:paraId="2D4672AF" w14:textId="77777777" w:rsidR="00630DE4" w:rsidRPr="0042184B" w:rsidRDefault="00630DE4" w:rsidP="005441E7">
      <w:pPr>
        <w:spacing w:after="0"/>
        <w:ind w:left="357"/>
        <w:jc w:val="both"/>
        <w:rPr>
          <w:rFonts w:ascii="Calibri" w:hAnsi="Calibri" w:cs="Arial"/>
          <w:color w:val="222222"/>
          <w:sz w:val="24"/>
          <w:szCs w:val="24"/>
          <w:shd w:val="clear" w:color="auto" w:fill="FFFFFF"/>
        </w:rPr>
      </w:pPr>
      <w:r w:rsidRPr="0042184B">
        <w:rPr>
          <w:rFonts w:ascii="Calibri" w:hAnsi="Calibri" w:cs="Arial"/>
          <w:color w:val="222222"/>
          <w:sz w:val="24"/>
          <w:szCs w:val="24"/>
          <w:shd w:val="clear" w:color="auto" w:fill="FFFFFF"/>
        </w:rPr>
        <w:t>CAO Independent Appeals Commission,</w:t>
      </w:r>
    </w:p>
    <w:p w14:paraId="02AA660A" w14:textId="77777777" w:rsidR="00630DE4" w:rsidRPr="0042184B" w:rsidRDefault="00630DE4" w:rsidP="005441E7">
      <w:pPr>
        <w:spacing w:after="0"/>
        <w:ind w:left="357"/>
        <w:jc w:val="both"/>
        <w:rPr>
          <w:rFonts w:ascii="Calibri" w:hAnsi="Calibri" w:cs="Arial"/>
          <w:color w:val="222222"/>
          <w:sz w:val="24"/>
          <w:szCs w:val="24"/>
          <w:shd w:val="clear" w:color="auto" w:fill="FFFFFF"/>
        </w:rPr>
      </w:pPr>
      <w:r w:rsidRPr="0042184B">
        <w:rPr>
          <w:rFonts w:ascii="Calibri" w:hAnsi="Calibri" w:cs="Arial"/>
          <w:color w:val="222222"/>
          <w:sz w:val="24"/>
          <w:szCs w:val="24"/>
          <w:shd w:val="clear" w:color="auto" w:fill="FFFFFF"/>
        </w:rPr>
        <w:t>Tower House,</w:t>
      </w:r>
    </w:p>
    <w:p w14:paraId="5E194587" w14:textId="77777777" w:rsidR="00630DE4" w:rsidRPr="0042184B" w:rsidRDefault="00630DE4" w:rsidP="005441E7">
      <w:pPr>
        <w:spacing w:after="0"/>
        <w:ind w:left="357"/>
        <w:jc w:val="both"/>
        <w:rPr>
          <w:rFonts w:ascii="Calibri" w:hAnsi="Calibri" w:cs="Arial"/>
          <w:color w:val="222222"/>
          <w:sz w:val="24"/>
          <w:szCs w:val="24"/>
          <w:shd w:val="clear" w:color="auto" w:fill="FFFFFF"/>
        </w:rPr>
      </w:pPr>
      <w:r w:rsidRPr="0042184B">
        <w:rPr>
          <w:rFonts w:ascii="Calibri" w:hAnsi="Calibri" w:cs="Arial"/>
          <w:color w:val="222222"/>
          <w:sz w:val="24"/>
          <w:szCs w:val="24"/>
          <w:shd w:val="clear" w:color="auto" w:fill="FFFFFF"/>
        </w:rPr>
        <w:t>Eglinton Street,</w:t>
      </w:r>
    </w:p>
    <w:p w14:paraId="0A8D3938" w14:textId="77777777" w:rsidR="00630DE4" w:rsidRPr="00F7083C" w:rsidRDefault="00630DE4" w:rsidP="00D745E4">
      <w:pPr>
        <w:spacing w:after="0"/>
        <w:ind w:left="357"/>
        <w:jc w:val="both"/>
        <w:rPr>
          <w:rFonts w:ascii="Calibri" w:hAnsi="Calibri" w:cs="Arial"/>
          <w:color w:val="222222"/>
          <w:sz w:val="24"/>
          <w:szCs w:val="24"/>
          <w:shd w:val="clear" w:color="auto" w:fill="FFFFFF"/>
        </w:rPr>
      </w:pPr>
      <w:r w:rsidRPr="00F7083C">
        <w:rPr>
          <w:rFonts w:ascii="Calibri" w:hAnsi="Calibri" w:cs="Arial"/>
          <w:color w:val="222222"/>
          <w:sz w:val="24"/>
          <w:szCs w:val="24"/>
          <w:shd w:val="clear" w:color="auto" w:fill="FFFFFF"/>
        </w:rPr>
        <w:t>Galway,</w:t>
      </w:r>
      <w:r w:rsidR="00D745E4">
        <w:rPr>
          <w:rFonts w:ascii="Calibri" w:hAnsi="Calibri" w:cs="Arial"/>
          <w:color w:val="222222"/>
          <w:sz w:val="24"/>
          <w:szCs w:val="24"/>
          <w:shd w:val="clear" w:color="auto" w:fill="FFFFFF"/>
        </w:rPr>
        <w:t xml:space="preserve"> </w:t>
      </w:r>
      <w:r w:rsidRPr="00F7083C">
        <w:rPr>
          <w:rFonts w:ascii="Calibri" w:hAnsi="Calibri" w:cs="Arial"/>
          <w:color w:val="222222"/>
          <w:sz w:val="24"/>
          <w:szCs w:val="24"/>
          <w:shd w:val="clear" w:color="auto" w:fill="FFFFFF"/>
        </w:rPr>
        <w:t>Ireland.</w:t>
      </w:r>
    </w:p>
    <w:p w14:paraId="66D8D669" w14:textId="77777777" w:rsidR="00630DE4" w:rsidRPr="00F7083C" w:rsidRDefault="00630DE4" w:rsidP="00F7083C">
      <w:pPr>
        <w:jc w:val="both"/>
        <w:rPr>
          <w:rFonts w:ascii="Calibri" w:hAnsi="Calibri"/>
          <w:sz w:val="24"/>
          <w:szCs w:val="24"/>
        </w:rPr>
      </w:pPr>
    </w:p>
    <w:p w14:paraId="27A65569" w14:textId="529511DA" w:rsidR="00BF0964" w:rsidRPr="00536801" w:rsidRDefault="00902676" w:rsidP="00CB5943">
      <w:pPr>
        <w:spacing w:after="0" w:line="240" w:lineRule="auto"/>
        <w:ind w:left="360"/>
        <w:jc w:val="both"/>
        <w:rPr>
          <w:rFonts w:ascii="Calibri" w:hAnsi="Calibri" w:cs="Times New Roman"/>
          <w:sz w:val="24"/>
          <w:szCs w:val="24"/>
        </w:rPr>
      </w:pPr>
      <w:r w:rsidRPr="00C57BD7">
        <w:rPr>
          <w:rFonts w:ascii="Calibri" w:hAnsi="Calibri" w:cs="Times New Roman"/>
          <w:sz w:val="24"/>
          <w:szCs w:val="24"/>
        </w:rPr>
        <w:t xml:space="preserve">Applicants who submitted </w:t>
      </w:r>
      <w:r w:rsidR="00A64F9E">
        <w:rPr>
          <w:rFonts w:ascii="Calibri" w:hAnsi="Calibri" w:cs="Times New Roman"/>
          <w:sz w:val="24"/>
          <w:szCs w:val="24"/>
        </w:rPr>
        <w:t>any of the required supporting</w:t>
      </w:r>
      <w:r w:rsidRPr="00C57BD7">
        <w:rPr>
          <w:rFonts w:ascii="Calibri" w:hAnsi="Calibri" w:cs="Times New Roman"/>
          <w:sz w:val="24"/>
          <w:szCs w:val="24"/>
        </w:rPr>
        <w:t xml:space="preserve"> documentation by the </w:t>
      </w:r>
      <w:r w:rsidR="00F51472">
        <w:rPr>
          <w:rFonts w:ascii="Calibri" w:eastAsia="Times New Roman" w:hAnsi="Calibri" w:cs="Times New Roman"/>
          <w:sz w:val="24"/>
          <w:szCs w:val="24"/>
        </w:rPr>
        <w:t>1</w:t>
      </w:r>
      <w:r w:rsidR="00947A51">
        <w:rPr>
          <w:rFonts w:ascii="Calibri" w:eastAsia="Times New Roman" w:hAnsi="Calibri" w:cs="Times New Roman"/>
          <w:sz w:val="24"/>
          <w:szCs w:val="24"/>
        </w:rPr>
        <w:t>0</w:t>
      </w:r>
      <w:r w:rsidR="00F51472">
        <w:rPr>
          <w:rFonts w:ascii="Calibri" w:eastAsia="Times New Roman" w:hAnsi="Calibri" w:cs="Times New Roman"/>
          <w:sz w:val="24"/>
          <w:szCs w:val="24"/>
        </w:rPr>
        <w:t xml:space="preserve"> March</w:t>
      </w:r>
      <w:r w:rsidR="00F51472" w:rsidRPr="00C57BD7">
        <w:rPr>
          <w:rFonts w:ascii="Calibri" w:hAnsi="Calibri" w:cs="Times New Roman"/>
          <w:sz w:val="24"/>
          <w:szCs w:val="24"/>
        </w:rPr>
        <w:t xml:space="preserve"> </w:t>
      </w:r>
      <w:r w:rsidRPr="00C57BD7">
        <w:rPr>
          <w:rFonts w:ascii="Calibri" w:hAnsi="Calibri" w:cs="Times New Roman"/>
          <w:sz w:val="24"/>
          <w:szCs w:val="24"/>
        </w:rPr>
        <w:t>deadline should n</w:t>
      </w:r>
      <w:r w:rsidR="00483B50" w:rsidRPr="00C57BD7">
        <w:rPr>
          <w:rFonts w:ascii="Calibri" w:hAnsi="Calibri" w:cs="Times New Roman"/>
          <w:sz w:val="24"/>
          <w:szCs w:val="24"/>
        </w:rPr>
        <w:t xml:space="preserve">ot make an appeal to the CAO Independent Appeals Commission. They may avail of the </w:t>
      </w:r>
      <w:r w:rsidR="00483B50" w:rsidRPr="00C57BD7">
        <w:rPr>
          <w:rFonts w:ascii="Calibri" w:hAnsi="Calibri" w:cs="Arial"/>
          <w:color w:val="222222"/>
          <w:sz w:val="24"/>
          <w:szCs w:val="24"/>
          <w:shd w:val="clear" w:color="auto" w:fill="FFFFFF"/>
        </w:rPr>
        <w:t>Review &amp; Appeals process if they receive an ineligible application outcome.</w:t>
      </w:r>
      <w:r w:rsidR="00954755">
        <w:rPr>
          <w:rFonts w:ascii="Calibri" w:hAnsi="Calibri" w:cs="Arial"/>
          <w:color w:val="222222"/>
          <w:sz w:val="24"/>
          <w:szCs w:val="24"/>
          <w:shd w:val="clear" w:color="auto" w:fill="FFFFFF"/>
        </w:rPr>
        <w:t xml:space="preserve">  </w:t>
      </w:r>
      <w:r w:rsidR="008A4473" w:rsidRPr="0037288C">
        <w:rPr>
          <w:rFonts w:ascii="Calibri" w:hAnsi="Calibri" w:cs="Arial"/>
          <w:color w:val="222222"/>
          <w:sz w:val="24"/>
          <w:szCs w:val="24"/>
          <w:shd w:val="clear" w:color="auto" w:fill="FFFFFF"/>
        </w:rPr>
        <w:t>(</w:t>
      </w:r>
      <w:r w:rsidR="00954755" w:rsidRPr="0037288C">
        <w:rPr>
          <w:rFonts w:ascii="Calibri" w:hAnsi="Calibri" w:cs="Arial"/>
          <w:b/>
          <w:bCs/>
          <w:color w:val="222222"/>
          <w:sz w:val="24"/>
          <w:szCs w:val="24"/>
          <w:shd w:val="clear" w:color="auto" w:fill="FFFFFF"/>
        </w:rPr>
        <w:t xml:space="preserve">DARE HEAR application outcomes will be issued after 2pm </w:t>
      </w:r>
      <w:r w:rsidR="00954755" w:rsidRPr="0037288C">
        <w:rPr>
          <w:rFonts w:ascii="Calibri" w:hAnsi="Calibri" w:cs="Arial"/>
          <w:b/>
          <w:bCs/>
          <w:sz w:val="24"/>
          <w:szCs w:val="24"/>
          <w:shd w:val="clear" w:color="auto" w:fill="FFFFFF"/>
        </w:rPr>
        <w:t xml:space="preserve">on </w:t>
      </w:r>
      <w:r w:rsidR="00F547D8" w:rsidRPr="0037288C">
        <w:rPr>
          <w:rFonts w:ascii="Calibri" w:hAnsi="Calibri" w:cs="Arial"/>
          <w:b/>
          <w:bCs/>
          <w:sz w:val="24"/>
          <w:szCs w:val="24"/>
          <w:shd w:val="clear" w:color="auto" w:fill="FFFFFF"/>
        </w:rPr>
        <w:t>2</w:t>
      </w:r>
      <w:r w:rsidR="00947A51" w:rsidRPr="0037288C">
        <w:rPr>
          <w:rFonts w:ascii="Calibri" w:hAnsi="Calibri" w:cs="Arial"/>
          <w:b/>
          <w:bCs/>
          <w:sz w:val="24"/>
          <w:szCs w:val="24"/>
          <w:shd w:val="clear" w:color="auto" w:fill="FFFFFF"/>
        </w:rPr>
        <w:t>3</w:t>
      </w:r>
      <w:r w:rsidR="00F547D8" w:rsidRPr="0037288C">
        <w:rPr>
          <w:rFonts w:ascii="Calibri" w:hAnsi="Calibri" w:cs="Arial"/>
          <w:b/>
          <w:bCs/>
          <w:sz w:val="24"/>
          <w:szCs w:val="24"/>
          <w:shd w:val="clear" w:color="auto" w:fill="FFFFFF"/>
        </w:rPr>
        <w:t xml:space="preserve"> </w:t>
      </w:r>
      <w:r w:rsidR="00954755" w:rsidRPr="0037288C">
        <w:rPr>
          <w:rFonts w:ascii="Calibri" w:hAnsi="Calibri" w:cs="Arial"/>
          <w:b/>
          <w:bCs/>
          <w:sz w:val="24"/>
          <w:szCs w:val="24"/>
          <w:shd w:val="clear" w:color="auto" w:fill="FFFFFF"/>
        </w:rPr>
        <w:lastRenderedPageBreak/>
        <w:t xml:space="preserve">June </w:t>
      </w:r>
      <w:r w:rsidR="00016894" w:rsidRPr="0037288C">
        <w:rPr>
          <w:rFonts w:ascii="Calibri" w:hAnsi="Calibri" w:cs="Arial"/>
          <w:b/>
          <w:bCs/>
          <w:sz w:val="24"/>
          <w:szCs w:val="24"/>
          <w:shd w:val="clear" w:color="auto" w:fill="FFFFFF"/>
        </w:rPr>
        <w:t>202</w:t>
      </w:r>
      <w:r w:rsidR="00947A51" w:rsidRPr="0037288C">
        <w:rPr>
          <w:rFonts w:ascii="Calibri" w:hAnsi="Calibri" w:cs="Arial"/>
          <w:b/>
          <w:bCs/>
          <w:sz w:val="24"/>
          <w:szCs w:val="24"/>
          <w:shd w:val="clear" w:color="auto" w:fill="FFFFFF"/>
        </w:rPr>
        <w:t>6</w:t>
      </w:r>
      <w:r w:rsidR="00954755" w:rsidRPr="0037288C">
        <w:rPr>
          <w:rFonts w:ascii="Calibri" w:hAnsi="Calibri" w:cs="Arial"/>
          <w:b/>
          <w:bCs/>
          <w:sz w:val="24"/>
          <w:szCs w:val="24"/>
          <w:shd w:val="clear" w:color="auto" w:fill="FFFFFF"/>
        </w:rPr>
        <w:t>.</w:t>
      </w:r>
      <w:r w:rsidR="00954755" w:rsidRPr="0037288C">
        <w:rPr>
          <w:rFonts w:ascii="Calibri" w:hAnsi="Calibri" w:cs="Arial"/>
          <w:b/>
          <w:bCs/>
          <w:color w:val="222222"/>
          <w:sz w:val="24"/>
          <w:szCs w:val="24"/>
          <w:shd w:val="clear" w:color="auto" w:fill="FFFFFF"/>
        </w:rPr>
        <w:t xml:space="preserve"> </w:t>
      </w:r>
      <w:r w:rsidR="00954755" w:rsidRPr="0037288C">
        <w:rPr>
          <w:rFonts w:ascii="Calibri" w:hAnsi="Calibri" w:cs="Arial"/>
          <w:color w:val="222222"/>
          <w:sz w:val="24"/>
          <w:szCs w:val="24"/>
          <w:shd w:val="clear" w:color="auto" w:fill="FFFFFF"/>
        </w:rPr>
        <w:t xml:space="preserve">The DARE HEAR review and appeal </w:t>
      </w:r>
      <w:r w:rsidR="008A4473" w:rsidRPr="0037288C">
        <w:rPr>
          <w:rFonts w:ascii="Calibri" w:hAnsi="Calibri" w:cs="Arial"/>
          <w:color w:val="222222"/>
          <w:sz w:val="24"/>
          <w:szCs w:val="24"/>
          <w:shd w:val="clear" w:color="auto" w:fill="FFFFFF"/>
        </w:rPr>
        <w:t xml:space="preserve">online </w:t>
      </w:r>
      <w:r w:rsidR="00954755" w:rsidRPr="0037288C">
        <w:rPr>
          <w:rFonts w:ascii="Calibri" w:hAnsi="Calibri" w:cs="Arial"/>
          <w:color w:val="222222"/>
          <w:sz w:val="24"/>
          <w:szCs w:val="24"/>
          <w:shd w:val="clear" w:color="auto" w:fill="FFFFFF"/>
        </w:rPr>
        <w:t>application form opens</w:t>
      </w:r>
      <w:r w:rsidR="008A4473" w:rsidRPr="0037288C">
        <w:rPr>
          <w:rFonts w:ascii="Calibri" w:hAnsi="Calibri" w:cs="Arial"/>
          <w:color w:val="222222"/>
          <w:sz w:val="24"/>
          <w:szCs w:val="24"/>
          <w:shd w:val="clear" w:color="auto" w:fill="FFFFFF"/>
        </w:rPr>
        <w:t xml:space="preserve"> </w:t>
      </w:r>
      <w:r w:rsidR="008A4473" w:rsidRPr="009303C8">
        <w:rPr>
          <w:rFonts w:ascii="Calibri" w:hAnsi="Calibri" w:cs="Arial"/>
          <w:color w:val="222222"/>
          <w:sz w:val="24"/>
          <w:szCs w:val="24"/>
          <w:shd w:val="clear" w:color="auto" w:fill="FFFFFF"/>
        </w:rPr>
        <w:t xml:space="preserve">on </w:t>
      </w:r>
      <w:r w:rsidR="00776CA9" w:rsidRPr="009303C8">
        <w:rPr>
          <w:rFonts w:ascii="Calibri" w:hAnsi="Calibri" w:cs="Arial"/>
          <w:color w:val="222222"/>
          <w:sz w:val="24"/>
          <w:szCs w:val="24"/>
          <w:shd w:val="clear" w:color="auto" w:fill="FFFFFF"/>
        </w:rPr>
        <w:t>2</w:t>
      </w:r>
      <w:r w:rsidR="00947A51" w:rsidRPr="009303C8">
        <w:rPr>
          <w:rFonts w:ascii="Calibri" w:hAnsi="Calibri" w:cs="Arial"/>
          <w:color w:val="222222"/>
          <w:sz w:val="24"/>
          <w:szCs w:val="24"/>
          <w:shd w:val="clear" w:color="auto" w:fill="FFFFFF"/>
        </w:rPr>
        <w:t>3</w:t>
      </w:r>
      <w:r w:rsidR="008A4473" w:rsidRPr="009303C8">
        <w:rPr>
          <w:rFonts w:ascii="Calibri" w:hAnsi="Calibri" w:cs="Arial"/>
          <w:color w:val="222222"/>
          <w:sz w:val="24"/>
          <w:szCs w:val="24"/>
          <w:shd w:val="clear" w:color="auto" w:fill="FFFFFF"/>
        </w:rPr>
        <w:t xml:space="preserve"> J</w:t>
      </w:r>
      <w:r w:rsidR="00776CA9" w:rsidRPr="009303C8">
        <w:rPr>
          <w:rFonts w:ascii="Calibri" w:hAnsi="Calibri" w:cs="Arial"/>
          <w:color w:val="222222"/>
          <w:sz w:val="24"/>
          <w:szCs w:val="24"/>
          <w:shd w:val="clear" w:color="auto" w:fill="FFFFFF"/>
        </w:rPr>
        <w:t>une</w:t>
      </w:r>
      <w:r w:rsidR="008A4473" w:rsidRPr="009303C8">
        <w:rPr>
          <w:rFonts w:ascii="Calibri" w:hAnsi="Calibri" w:cs="Arial"/>
          <w:color w:val="222222"/>
          <w:sz w:val="24"/>
          <w:szCs w:val="24"/>
          <w:shd w:val="clear" w:color="auto" w:fill="FFFFFF"/>
        </w:rPr>
        <w:t xml:space="preserve"> and closes </w:t>
      </w:r>
      <w:r w:rsidR="00C730AC" w:rsidRPr="009303C8">
        <w:rPr>
          <w:rFonts w:ascii="Calibri" w:hAnsi="Calibri" w:cs="Arial"/>
          <w:color w:val="222222"/>
          <w:sz w:val="24"/>
          <w:szCs w:val="24"/>
          <w:shd w:val="clear" w:color="auto" w:fill="FFFFFF"/>
        </w:rPr>
        <w:t>at 5pm on</w:t>
      </w:r>
      <w:r w:rsidR="008A4473" w:rsidRPr="009303C8">
        <w:rPr>
          <w:rFonts w:ascii="Calibri" w:hAnsi="Calibri" w:cs="Arial"/>
          <w:color w:val="222222"/>
          <w:sz w:val="24"/>
          <w:szCs w:val="24"/>
          <w:shd w:val="clear" w:color="auto" w:fill="FFFFFF"/>
        </w:rPr>
        <w:t xml:space="preserve"> </w:t>
      </w:r>
      <w:r w:rsidR="00776CA9" w:rsidRPr="009303C8">
        <w:rPr>
          <w:rFonts w:ascii="Calibri" w:hAnsi="Calibri" w:cs="Arial"/>
          <w:color w:val="222222"/>
          <w:sz w:val="24"/>
          <w:szCs w:val="24"/>
          <w:shd w:val="clear" w:color="auto" w:fill="FFFFFF"/>
        </w:rPr>
        <w:t xml:space="preserve">2 </w:t>
      </w:r>
      <w:r w:rsidR="008A4473" w:rsidRPr="009303C8">
        <w:rPr>
          <w:rFonts w:ascii="Calibri" w:hAnsi="Calibri" w:cs="Arial"/>
          <w:color w:val="222222"/>
          <w:sz w:val="24"/>
          <w:szCs w:val="24"/>
          <w:shd w:val="clear" w:color="auto" w:fill="FFFFFF"/>
        </w:rPr>
        <w:t>July</w:t>
      </w:r>
      <w:r w:rsidR="00F967E1" w:rsidRPr="009303C8">
        <w:rPr>
          <w:rFonts w:ascii="Calibri" w:hAnsi="Calibri" w:cs="Arial"/>
          <w:color w:val="222222"/>
          <w:sz w:val="24"/>
          <w:szCs w:val="24"/>
          <w:shd w:val="clear" w:color="auto" w:fill="FFFFFF"/>
        </w:rPr>
        <w:t>. Please follow the instructions given</w:t>
      </w:r>
      <w:r w:rsidR="008A4473" w:rsidRPr="009303C8">
        <w:rPr>
          <w:rFonts w:ascii="Calibri" w:hAnsi="Calibri" w:cs="Arial"/>
          <w:color w:val="222222"/>
          <w:sz w:val="24"/>
          <w:szCs w:val="24"/>
          <w:shd w:val="clear" w:color="auto" w:fill="FFFFFF"/>
        </w:rPr>
        <w:t>).</w:t>
      </w:r>
    </w:p>
    <w:p w14:paraId="06593F72" w14:textId="230E9A62" w:rsidR="00630DE4" w:rsidRPr="00263ADC" w:rsidRDefault="000D7A27" w:rsidP="00263ADC">
      <w:pPr>
        <w:pStyle w:val="ListParagraph"/>
        <w:numPr>
          <w:ilvl w:val="0"/>
          <w:numId w:val="12"/>
        </w:numPr>
        <w:spacing w:after="0" w:line="240" w:lineRule="auto"/>
        <w:rPr>
          <w:rFonts w:ascii="Calibri" w:hAnsi="Calibri" w:cs="Times New Roman"/>
          <w:b/>
          <w:sz w:val="28"/>
        </w:rPr>
      </w:pPr>
      <w:r w:rsidRPr="00263ADC">
        <w:rPr>
          <w:rFonts w:ascii="Calibri" w:hAnsi="Calibri" w:cs="Times New Roman"/>
          <w:b/>
          <w:sz w:val="28"/>
        </w:rPr>
        <w:t xml:space="preserve">Applicants who missed the Review &amp; Appeals application </w:t>
      </w:r>
      <w:r w:rsidR="00BE340F">
        <w:rPr>
          <w:rFonts w:ascii="Calibri" w:hAnsi="Calibri" w:cs="Times New Roman"/>
          <w:b/>
          <w:sz w:val="28"/>
        </w:rPr>
        <w:t>D</w:t>
      </w:r>
      <w:r w:rsidRPr="00263ADC">
        <w:rPr>
          <w:rFonts w:ascii="Calibri" w:hAnsi="Calibri" w:cs="Times New Roman"/>
          <w:b/>
          <w:sz w:val="28"/>
        </w:rPr>
        <w:t>eadlines</w:t>
      </w:r>
    </w:p>
    <w:p w14:paraId="28E3BC87" w14:textId="77777777" w:rsidR="00F56A9E" w:rsidRPr="00F56A9E" w:rsidRDefault="00F56A9E" w:rsidP="00CB5943">
      <w:pPr>
        <w:ind w:left="360"/>
        <w:jc w:val="both"/>
        <w:rPr>
          <w:rFonts w:ascii="Calibri" w:hAnsi="Calibri" w:cs="Arial"/>
          <w:b/>
          <w:color w:val="222222"/>
          <w:sz w:val="24"/>
          <w:szCs w:val="24"/>
          <w:shd w:val="clear" w:color="auto" w:fill="FFFFFF"/>
        </w:rPr>
      </w:pPr>
    </w:p>
    <w:p w14:paraId="43C43ECA" w14:textId="4AEDE044" w:rsidR="000D7A27" w:rsidRPr="00F56A9E" w:rsidRDefault="006E7B3F" w:rsidP="00CB5943">
      <w:pPr>
        <w:ind w:left="360"/>
        <w:jc w:val="both"/>
        <w:rPr>
          <w:rFonts w:ascii="Calibri" w:hAnsi="Calibri" w:cs="Arial"/>
          <w:b/>
          <w:color w:val="222222"/>
          <w:sz w:val="24"/>
          <w:szCs w:val="24"/>
          <w:shd w:val="clear" w:color="auto" w:fill="FFFFFF"/>
        </w:rPr>
      </w:pPr>
      <w:r w:rsidRPr="00F56A9E">
        <w:rPr>
          <w:rFonts w:ascii="Calibri" w:hAnsi="Calibri" w:cs="Arial"/>
          <w:b/>
          <w:color w:val="222222"/>
          <w:sz w:val="24"/>
          <w:szCs w:val="24"/>
          <w:shd w:val="clear" w:color="auto" w:fill="FFFFFF"/>
        </w:rPr>
        <w:t xml:space="preserve">Applicants who have made a DARE and/or HEAR application and have received </w:t>
      </w:r>
      <w:r w:rsidRPr="00F56A9E">
        <w:rPr>
          <w:rFonts w:ascii="Calibri" w:hAnsi="Calibri" w:cs="Arial"/>
          <w:b/>
          <w:sz w:val="24"/>
          <w:szCs w:val="24"/>
          <w:shd w:val="clear" w:color="auto" w:fill="FFFFFF"/>
        </w:rPr>
        <w:t xml:space="preserve">an ineligible outcome in late June can apply for a Review and Appeal of their application </w:t>
      </w:r>
      <w:r w:rsidRPr="00F22108">
        <w:rPr>
          <w:rFonts w:ascii="Calibri" w:hAnsi="Calibri" w:cs="Arial"/>
          <w:b/>
          <w:sz w:val="24"/>
          <w:szCs w:val="24"/>
          <w:shd w:val="clear" w:color="auto" w:fill="FFFFFF"/>
        </w:rPr>
        <w:t xml:space="preserve">by </w:t>
      </w:r>
      <w:r w:rsidR="003246A7" w:rsidRPr="00F22108">
        <w:rPr>
          <w:rFonts w:ascii="Calibri" w:hAnsi="Calibri" w:cs="Arial"/>
          <w:b/>
          <w:sz w:val="24"/>
          <w:szCs w:val="24"/>
          <w:shd w:val="clear" w:color="auto" w:fill="FFFFFF"/>
        </w:rPr>
        <w:t xml:space="preserve">5pm </w:t>
      </w:r>
      <w:r w:rsidR="003246A7" w:rsidRPr="00CC65B7">
        <w:rPr>
          <w:rFonts w:ascii="Calibri" w:hAnsi="Calibri" w:cs="Arial"/>
          <w:b/>
          <w:sz w:val="24"/>
          <w:szCs w:val="24"/>
          <w:shd w:val="clear" w:color="auto" w:fill="FFFFFF"/>
        </w:rPr>
        <w:t xml:space="preserve">on </w:t>
      </w:r>
      <w:r w:rsidR="0044405D" w:rsidRPr="00CC65B7">
        <w:rPr>
          <w:rFonts w:ascii="Calibri" w:hAnsi="Calibri" w:cs="Arial"/>
          <w:b/>
          <w:sz w:val="24"/>
          <w:szCs w:val="24"/>
          <w:shd w:val="clear" w:color="auto" w:fill="FFFFFF"/>
        </w:rPr>
        <w:t>2</w:t>
      </w:r>
      <w:r w:rsidRPr="00CC65B7">
        <w:rPr>
          <w:rFonts w:ascii="Calibri" w:hAnsi="Calibri" w:cs="Arial"/>
          <w:b/>
          <w:sz w:val="24"/>
          <w:szCs w:val="24"/>
          <w:shd w:val="clear" w:color="auto" w:fill="FFFFFF"/>
        </w:rPr>
        <w:t xml:space="preserve"> July </w:t>
      </w:r>
      <w:r w:rsidR="00016894" w:rsidRPr="00CC65B7">
        <w:rPr>
          <w:rFonts w:ascii="Calibri" w:hAnsi="Calibri" w:cs="Arial"/>
          <w:b/>
          <w:sz w:val="24"/>
          <w:szCs w:val="24"/>
          <w:shd w:val="clear" w:color="auto" w:fill="FFFFFF"/>
        </w:rPr>
        <w:t>202</w:t>
      </w:r>
      <w:r w:rsidR="006B1513" w:rsidRPr="00CC65B7">
        <w:rPr>
          <w:rFonts w:ascii="Calibri" w:hAnsi="Calibri" w:cs="Arial"/>
          <w:b/>
          <w:sz w:val="24"/>
          <w:szCs w:val="24"/>
          <w:shd w:val="clear" w:color="auto" w:fill="FFFFFF"/>
        </w:rPr>
        <w:t>6</w:t>
      </w:r>
      <w:r w:rsidR="006B1513">
        <w:rPr>
          <w:rFonts w:ascii="Calibri" w:hAnsi="Calibri" w:cs="Arial"/>
          <w:b/>
          <w:sz w:val="24"/>
          <w:szCs w:val="24"/>
          <w:shd w:val="clear" w:color="auto" w:fill="FFFFFF"/>
        </w:rPr>
        <w:t xml:space="preserve"> </w:t>
      </w:r>
      <w:r w:rsidR="001D7893" w:rsidRPr="00F56A9E">
        <w:rPr>
          <w:rFonts w:ascii="Calibri" w:hAnsi="Calibri" w:cs="Arial"/>
          <w:b/>
          <w:sz w:val="24"/>
          <w:szCs w:val="24"/>
          <w:shd w:val="clear" w:color="auto" w:fill="FFFFFF"/>
        </w:rPr>
        <w:t xml:space="preserve">through their </w:t>
      </w:r>
      <w:r w:rsidR="001A468C" w:rsidRPr="00F56A9E">
        <w:rPr>
          <w:rFonts w:ascii="Calibri" w:hAnsi="Calibri" w:cs="Arial"/>
          <w:b/>
          <w:sz w:val="24"/>
          <w:szCs w:val="24"/>
          <w:shd w:val="clear" w:color="auto" w:fill="FFFFFF"/>
        </w:rPr>
        <w:t xml:space="preserve">online </w:t>
      </w:r>
      <w:r w:rsidR="001D7893" w:rsidRPr="00F56A9E">
        <w:rPr>
          <w:rFonts w:ascii="Calibri" w:hAnsi="Calibri" w:cs="Arial"/>
          <w:b/>
          <w:sz w:val="24"/>
          <w:szCs w:val="24"/>
          <w:shd w:val="clear" w:color="auto" w:fill="FFFFFF"/>
        </w:rPr>
        <w:t>CAO application</w:t>
      </w:r>
      <w:r w:rsidRPr="00F56A9E">
        <w:rPr>
          <w:rFonts w:ascii="Calibri" w:hAnsi="Calibri" w:cs="Arial"/>
          <w:b/>
          <w:sz w:val="24"/>
          <w:szCs w:val="24"/>
          <w:shd w:val="clear" w:color="auto" w:fill="FFFFFF"/>
        </w:rPr>
        <w:t xml:space="preserve">.  </w:t>
      </w:r>
    </w:p>
    <w:p w14:paraId="5AA9AA9E" w14:textId="77777777" w:rsidR="00F56A9E" w:rsidRDefault="00F56A9E" w:rsidP="00F56A9E">
      <w:pPr>
        <w:ind w:left="360"/>
        <w:rPr>
          <w:sz w:val="24"/>
          <w:szCs w:val="24"/>
        </w:rPr>
      </w:pPr>
      <w:r w:rsidRPr="00F56A9E">
        <w:rPr>
          <w:sz w:val="24"/>
          <w:szCs w:val="24"/>
        </w:rPr>
        <w:t>Applicants who miss the Review and Appeals application deadlines may make an appeal to the CAO Independent Appeals Commission to be considered for this process.</w:t>
      </w:r>
    </w:p>
    <w:p w14:paraId="3A034411" w14:textId="361CB429" w:rsidR="00393BA2" w:rsidRPr="00F7264B" w:rsidRDefault="00393BA2" w:rsidP="006B2574">
      <w:pPr>
        <w:pStyle w:val="ListParagraph"/>
        <w:numPr>
          <w:ilvl w:val="0"/>
          <w:numId w:val="21"/>
        </w:numPr>
        <w:rPr>
          <w:b/>
          <w:sz w:val="24"/>
          <w:szCs w:val="24"/>
        </w:rPr>
      </w:pPr>
      <w:r w:rsidRPr="00F7264B">
        <w:rPr>
          <w:b/>
          <w:sz w:val="24"/>
          <w:szCs w:val="24"/>
        </w:rPr>
        <w:t xml:space="preserve">The Review &amp; Appeals process marks the end of the DARE/HEAR </w:t>
      </w:r>
      <w:r w:rsidR="009303C8">
        <w:rPr>
          <w:b/>
          <w:sz w:val="24"/>
          <w:szCs w:val="24"/>
        </w:rPr>
        <w:t>assessment</w:t>
      </w:r>
      <w:r w:rsidRPr="00F7264B">
        <w:rPr>
          <w:b/>
          <w:sz w:val="24"/>
          <w:szCs w:val="24"/>
        </w:rPr>
        <w:t xml:space="preserve"> and outcomes </w:t>
      </w:r>
      <w:proofErr w:type="gramStart"/>
      <w:r w:rsidRPr="00F7264B">
        <w:rPr>
          <w:b/>
          <w:sz w:val="24"/>
          <w:szCs w:val="24"/>
        </w:rPr>
        <w:t>process</w:t>
      </w:r>
      <w:r w:rsidR="003F4027" w:rsidRPr="00F7264B">
        <w:rPr>
          <w:b/>
          <w:sz w:val="24"/>
          <w:szCs w:val="24"/>
        </w:rPr>
        <w:t>,</w:t>
      </w:r>
      <w:proofErr w:type="gramEnd"/>
      <w:r w:rsidRPr="00F7264B">
        <w:rPr>
          <w:b/>
          <w:sz w:val="24"/>
          <w:szCs w:val="24"/>
        </w:rPr>
        <w:t xml:space="preserve"> the Independent Appeals Commission cannot </w:t>
      </w:r>
      <w:r w:rsidR="00B0687D" w:rsidRPr="00F7264B">
        <w:rPr>
          <w:b/>
          <w:sz w:val="24"/>
          <w:szCs w:val="24"/>
        </w:rPr>
        <w:t>consider appeals relating to the outcome of Review &amp; Appeals</w:t>
      </w:r>
    </w:p>
    <w:p w14:paraId="2A5723C2" w14:textId="77777777" w:rsidR="00F56A9E" w:rsidRPr="00F56A9E" w:rsidRDefault="00F56A9E" w:rsidP="00F56A9E">
      <w:pPr>
        <w:ind w:left="360"/>
        <w:rPr>
          <w:sz w:val="24"/>
          <w:szCs w:val="24"/>
        </w:rPr>
      </w:pPr>
      <w:r w:rsidRPr="00F56A9E">
        <w:rPr>
          <w:sz w:val="24"/>
          <w:szCs w:val="24"/>
        </w:rPr>
        <w:t>For example:</w:t>
      </w:r>
    </w:p>
    <w:p w14:paraId="6C038C4F" w14:textId="56B8BBFA" w:rsidR="00F56A9E" w:rsidRPr="004E38B1" w:rsidRDefault="00F56A9E" w:rsidP="00F56A9E">
      <w:pPr>
        <w:pStyle w:val="ListParagraph"/>
        <w:numPr>
          <w:ilvl w:val="0"/>
          <w:numId w:val="20"/>
        </w:numPr>
        <w:ind w:left="1080"/>
        <w:rPr>
          <w:sz w:val="24"/>
          <w:szCs w:val="24"/>
        </w:rPr>
      </w:pPr>
      <w:r w:rsidRPr="00F56A9E">
        <w:rPr>
          <w:sz w:val="24"/>
          <w:szCs w:val="24"/>
        </w:rPr>
        <w:t xml:space="preserve">An applicant missed the </w:t>
      </w:r>
      <w:r w:rsidR="00094DD1" w:rsidRPr="00CC65B7">
        <w:rPr>
          <w:sz w:val="24"/>
          <w:szCs w:val="24"/>
        </w:rPr>
        <w:t>2</w:t>
      </w:r>
      <w:r w:rsidR="00426A09" w:rsidRPr="00CC65B7">
        <w:rPr>
          <w:sz w:val="24"/>
          <w:szCs w:val="24"/>
        </w:rPr>
        <w:t xml:space="preserve"> July</w:t>
      </w:r>
      <w:r w:rsidRPr="00CC65B7">
        <w:rPr>
          <w:sz w:val="24"/>
          <w:szCs w:val="24"/>
        </w:rPr>
        <w:t xml:space="preserve"> d</w:t>
      </w:r>
      <w:r w:rsidRPr="004E38B1">
        <w:rPr>
          <w:sz w:val="24"/>
          <w:szCs w:val="24"/>
        </w:rPr>
        <w:t>eadline</w:t>
      </w:r>
      <w:r w:rsidRPr="00F56A9E">
        <w:rPr>
          <w:sz w:val="24"/>
          <w:szCs w:val="24"/>
        </w:rPr>
        <w:t xml:space="preserve"> due to circumstances beyond their control, for example they were hospitalised for a significant period and as a result missed </w:t>
      </w:r>
      <w:r w:rsidRPr="00CC65B7">
        <w:rPr>
          <w:sz w:val="24"/>
          <w:szCs w:val="24"/>
        </w:rPr>
        <w:t xml:space="preserve">the </w:t>
      </w:r>
      <w:r w:rsidR="00094DD1" w:rsidRPr="00CC65B7">
        <w:rPr>
          <w:sz w:val="24"/>
          <w:szCs w:val="24"/>
        </w:rPr>
        <w:t>2</w:t>
      </w:r>
      <w:r w:rsidR="00426A09" w:rsidRPr="00CC65B7">
        <w:rPr>
          <w:sz w:val="24"/>
          <w:szCs w:val="24"/>
        </w:rPr>
        <w:t xml:space="preserve"> </w:t>
      </w:r>
      <w:r w:rsidRPr="00CC65B7">
        <w:rPr>
          <w:sz w:val="24"/>
          <w:szCs w:val="24"/>
        </w:rPr>
        <w:t>July</w:t>
      </w:r>
      <w:r w:rsidRPr="004E38B1">
        <w:rPr>
          <w:sz w:val="24"/>
          <w:szCs w:val="24"/>
        </w:rPr>
        <w:t xml:space="preserve"> deadline</w:t>
      </w:r>
      <w:r w:rsidRPr="00F56A9E">
        <w:rPr>
          <w:sz w:val="24"/>
          <w:szCs w:val="24"/>
        </w:rPr>
        <w:t xml:space="preserve">. Appeals of this nature must be accompanied by documentary evidence from a consultant or professional working under the instruction of the consultant outlining the details of the circumstances which prevented the applicant from meeting the </w:t>
      </w:r>
      <w:r w:rsidR="00094DD1" w:rsidRPr="00CC65B7">
        <w:rPr>
          <w:sz w:val="24"/>
          <w:szCs w:val="24"/>
        </w:rPr>
        <w:t>2</w:t>
      </w:r>
      <w:r w:rsidR="00426A09" w:rsidRPr="00CC65B7">
        <w:rPr>
          <w:sz w:val="24"/>
          <w:szCs w:val="24"/>
        </w:rPr>
        <w:t xml:space="preserve"> </w:t>
      </w:r>
      <w:r w:rsidRPr="00CC65B7">
        <w:rPr>
          <w:sz w:val="24"/>
          <w:szCs w:val="24"/>
        </w:rPr>
        <w:t>July de</w:t>
      </w:r>
      <w:r w:rsidRPr="004E38B1">
        <w:rPr>
          <w:sz w:val="24"/>
          <w:szCs w:val="24"/>
        </w:rPr>
        <w:t>adline.</w:t>
      </w:r>
    </w:p>
    <w:p w14:paraId="5F2AB3CD" w14:textId="77777777" w:rsidR="00F56A9E" w:rsidRPr="009303C8" w:rsidRDefault="00F56A9E" w:rsidP="00F56A9E">
      <w:pPr>
        <w:ind w:left="360"/>
        <w:rPr>
          <w:b/>
          <w:bCs/>
          <w:color w:val="000000" w:themeColor="text1"/>
          <w:sz w:val="24"/>
          <w:szCs w:val="24"/>
        </w:rPr>
      </w:pPr>
      <w:r w:rsidRPr="009303C8">
        <w:rPr>
          <w:b/>
          <w:bCs/>
          <w:color w:val="000000" w:themeColor="text1"/>
          <w:sz w:val="24"/>
          <w:szCs w:val="24"/>
        </w:rPr>
        <w:t>Applicants wishing to make a Review and Appeals application deadline appeal must:</w:t>
      </w:r>
    </w:p>
    <w:p w14:paraId="569931A8" w14:textId="08810BF2" w:rsidR="00C02072" w:rsidRPr="009303C8" w:rsidRDefault="00CC65B7" w:rsidP="009303C8">
      <w:pPr>
        <w:pStyle w:val="ListParagraph"/>
        <w:numPr>
          <w:ilvl w:val="0"/>
          <w:numId w:val="42"/>
        </w:numPr>
        <w:rPr>
          <w:color w:val="000000" w:themeColor="text1"/>
          <w:sz w:val="24"/>
          <w:szCs w:val="24"/>
        </w:rPr>
      </w:pPr>
      <w:r w:rsidRPr="009303C8">
        <w:rPr>
          <w:color w:val="000000" w:themeColor="text1"/>
          <w:sz w:val="24"/>
          <w:szCs w:val="24"/>
        </w:rPr>
        <w:t xml:space="preserve">Download, print and complete the Appeals Form in </w:t>
      </w:r>
      <w:proofErr w:type="gramStart"/>
      <w:r w:rsidRPr="009303C8">
        <w:rPr>
          <w:color w:val="000000" w:themeColor="text1"/>
          <w:sz w:val="24"/>
          <w:szCs w:val="24"/>
        </w:rPr>
        <w:t>full</w:t>
      </w:r>
      <w:r w:rsidR="009303C8" w:rsidRPr="009303C8">
        <w:rPr>
          <w:color w:val="000000" w:themeColor="text1"/>
          <w:sz w:val="24"/>
          <w:szCs w:val="24"/>
        </w:rPr>
        <w:t xml:space="preserve"> from</w:t>
      </w:r>
      <w:proofErr w:type="gramEnd"/>
      <w:r w:rsidR="009303C8" w:rsidRPr="009303C8">
        <w:rPr>
          <w:color w:val="000000" w:themeColor="text1"/>
          <w:sz w:val="24"/>
          <w:szCs w:val="24"/>
        </w:rPr>
        <w:t xml:space="preserve"> </w:t>
      </w:r>
      <w:hyperlink r:id="rId6" w:history="1">
        <w:r w:rsidR="009303C8" w:rsidRPr="009303C8">
          <w:rPr>
            <w:rStyle w:val="Hyperlink"/>
            <w:color w:val="000000" w:themeColor="text1"/>
            <w:sz w:val="24"/>
            <w:szCs w:val="24"/>
          </w:rPr>
          <w:t>www.cao.ie/appeal</w:t>
        </w:r>
      </w:hyperlink>
      <w:r w:rsidR="009303C8">
        <w:rPr>
          <w:color w:val="000000" w:themeColor="text1"/>
          <w:sz w:val="24"/>
          <w:szCs w:val="24"/>
        </w:rPr>
        <w:t xml:space="preserve"> </w:t>
      </w:r>
      <w:r w:rsidR="009303C8" w:rsidRPr="009303C8">
        <w:rPr>
          <w:color w:val="000000" w:themeColor="text1"/>
          <w:sz w:val="24"/>
          <w:szCs w:val="24"/>
        </w:rPr>
        <w:t xml:space="preserve"> </w:t>
      </w:r>
      <w:r w:rsidRPr="009303C8">
        <w:rPr>
          <w:color w:val="000000" w:themeColor="text1"/>
          <w:sz w:val="24"/>
          <w:szCs w:val="24"/>
        </w:rPr>
        <w:t xml:space="preserve">and provide </w:t>
      </w:r>
      <w:proofErr w:type="gramStart"/>
      <w:r w:rsidRPr="009303C8">
        <w:rPr>
          <w:color w:val="000000" w:themeColor="text1"/>
          <w:sz w:val="24"/>
          <w:szCs w:val="24"/>
        </w:rPr>
        <w:t>a brief summary</w:t>
      </w:r>
      <w:proofErr w:type="gramEnd"/>
      <w:r w:rsidRPr="009303C8">
        <w:rPr>
          <w:color w:val="000000" w:themeColor="text1"/>
          <w:sz w:val="24"/>
          <w:szCs w:val="24"/>
        </w:rPr>
        <w:t xml:space="preserve"> outlining the nature of their appeal.</w:t>
      </w:r>
    </w:p>
    <w:p w14:paraId="6C065E6F" w14:textId="5FDA591A" w:rsidR="00F56A9E" w:rsidRPr="009303C8" w:rsidRDefault="00CC65B7" w:rsidP="009303C8">
      <w:pPr>
        <w:pStyle w:val="ListParagraph"/>
        <w:numPr>
          <w:ilvl w:val="0"/>
          <w:numId w:val="42"/>
        </w:numPr>
        <w:rPr>
          <w:color w:val="000000" w:themeColor="text1"/>
          <w:sz w:val="24"/>
          <w:szCs w:val="24"/>
        </w:rPr>
      </w:pPr>
      <w:r w:rsidRPr="009303C8">
        <w:rPr>
          <w:color w:val="000000" w:themeColor="text1"/>
          <w:sz w:val="24"/>
          <w:szCs w:val="24"/>
        </w:rPr>
        <w:t>Provide objective documentary evidence in support of their appeal.</w:t>
      </w:r>
    </w:p>
    <w:p w14:paraId="4B61B6EB" w14:textId="117910B3" w:rsidR="00F56A9E" w:rsidRPr="00F56A9E" w:rsidRDefault="00F56A9E" w:rsidP="00F56A9E">
      <w:pPr>
        <w:ind w:left="360"/>
        <w:rPr>
          <w:sz w:val="24"/>
          <w:szCs w:val="24"/>
        </w:rPr>
      </w:pPr>
      <w:r w:rsidRPr="00F56A9E">
        <w:rPr>
          <w:sz w:val="24"/>
          <w:szCs w:val="24"/>
        </w:rPr>
        <w:t>Appeals o</w:t>
      </w:r>
      <w:r>
        <w:rPr>
          <w:sz w:val="24"/>
          <w:szCs w:val="24"/>
        </w:rPr>
        <w:t xml:space="preserve">f this nature must be made </w:t>
      </w:r>
      <w:r w:rsidRPr="00CC65B7">
        <w:rPr>
          <w:sz w:val="24"/>
          <w:szCs w:val="24"/>
        </w:rPr>
        <w:t xml:space="preserve">by </w:t>
      </w:r>
      <w:r w:rsidR="00CC65B7" w:rsidRPr="00CC65B7">
        <w:rPr>
          <w:b/>
          <w:sz w:val="24"/>
          <w:szCs w:val="24"/>
        </w:rPr>
        <w:t>6</w:t>
      </w:r>
      <w:r w:rsidRPr="00CC65B7">
        <w:rPr>
          <w:b/>
          <w:sz w:val="24"/>
          <w:szCs w:val="24"/>
        </w:rPr>
        <w:t xml:space="preserve"> July</w:t>
      </w:r>
      <w:r w:rsidRPr="00F56A9E">
        <w:rPr>
          <w:sz w:val="24"/>
          <w:szCs w:val="24"/>
        </w:rPr>
        <w:t xml:space="preserve"> to:</w:t>
      </w:r>
    </w:p>
    <w:p w14:paraId="7EB3331A" w14:textId="77777777" w:rsidR="00F56A9E" w:rsidRPr="00F56A9E" w:rsidRDefault="00F56A9E" w:rsidP="00F56A9E">
      <w:pPr>
        <w:spacing w:after="0"/>
        <w:ind w:left="360"/>
        <w:rPr>
          <w:sz w:val="24"/>
          <w:szCs w:val="24"/>
        </w:rPr>
      </w:pPr>
      <w:r w:rsidRPr="00F56A9E">
        <w:rPr>
          <w:sz w:val="24"/>
          <w:szCs w:val="24"/>
        </w:rPr>
        <w:t>The Secretary,</w:t>
      </w:r>
    </w:p>
    <w:p w14:paraId="3BBC7591" w14:textId="77777777" w:rsidR="00F56A9E" w:rsidRPr="00F56A9E" w:rsidRDefault="00F56A9E" w:rsidP="00F56A9E">
      <w:pPr>
        <w:spacing w:after="0"/>
        <w:ind w:left="360"/>
        <w:rPr>
          <w:sz w:val="24"/>
          <w:szCs w:val="24"/>
        </w:rPr>
      </w:pPr>
      <w:r w:rsidRPr="00F56A9E">
        <w:rPr>
          <w:sz w:val="24"/>
          <w:szCs w:val="24"/>
        </w:rPr>
        <w:t>CAO Independent Appeals Commission,</w:t>
      </w:r>
    </w:p>
    <w:p w14:paraId="47F6FEBD" w14:textId="77777777" w:rsidR="00F56A9E" w:rsidRPr="00F56A9E" w:rsidRDefault="00F56A9E" w:rsidP="00F56A9E">
      <w:pPr>
        <w:spacing w:after="0"/>
        <w:ind w:left="360"/>
        <w:rPr>
          <w:sz w:val="24"/>
          <w:szCs w:val="24"/>
        </w:rPr>
      </w:pPr>
      <w:r w:rsidRPr="00F56A9E">
        <w:rPr>
          <w:sz w:val="24"/>
          <w:szCs w:val="24"/>
        </w:rPr>
        <w:t>Tower House,</w:t>
      </w:r>
    </w:p>
    <w:p w14:paraId="699761F0" w14:textId="77777777" w:rsidR="00F56A9E" w:rsidRPr="00F56A9E" w:rsidRDefault="00F56A9E" w:rsidP="00F56A9E">
      <w:pPr>
        <w:spacing w:after="0"/>
        <w:ind w:left="360"/>
        <w:rPr>
          <w:sz w:val="24"/>
          <w:szCs w:val="24"/>
        </w:rPr>
      </w:pPr>
      <w:r w:rsidRPr="00F56A9E">
        <w:rPr>
          <w:sz w:val="24"/>
          <w:szCs w:val="24"/>
        </w:rPr>
        <w:t>Eglinton Street,</w:t>
      </w:r>
    </w:p>
    <w:p w14:paraId="6F9526C0" w14:textId="77777777" w:rsidR="00F56A9E" w:rsidRPr="00F56A9E" w:rsidRDefault="00F56A9E" w:rsidP="00F56A9E">
      <w:pPr>
        <w:spacing w:after="0"/>
        <w:ind w:left="360"/>
        <w:rPr>
          <w:sz w:val="24"/>
          <w:szCs w:val="24"/>
        </w:rPr>
      </w:pPr>
      <w:r w:rsidRPr="00F56A9E">
        <w:rPr>
          <w:sz w:val="24"/>
          <w:szCs w:val="24"/>
        </w:rPr>
        <w:t>Galway,</w:t>
      </w:r>
    </w:p>
    <w:p w14:paraId="47FC898A" w14:textId="77777777" w:rsidR="00F56A9E" w:rsidRPr="00F56A9E" w:rsidRDefault="00F56A9E" w:rsidP="00F56A9E">
      <w:pPr>
        <w:ind w:left="360"/>
        <w:rPr>
          <w:sz w:val="24"/>
          <w:szCs w:val="24"/>
        </w:rPr>
      </w:pPr>
      <w:r w:rsidRPr="00F56A9E">
        <w:rPr>
          <w:sz w:val="24"/>
          <w:szCs w:val="24"/>
        </w:rPr>
        <w:t>Ireland.</w:t>
      </w:r>
    </w:p>
    <w:p w14:paraId="3E353B4A" w14:textId="77777777" w:rsidR="00C16A2C" w:rsidRPr="00F967E1" w:rsidRDefault="00577050" w:rsidP="005441E7">
      <w:pPr>
        <w:ind w:left="360"/>
        <w:jc w:val="both"/>
        <w:rPr>
          <w:rFonts w:ascii="Calibri" w:hAnsi="Calibri" w:cs="Arial"/>
          <w:b/>
          <w:color w:val="222222"/>
          <w:sz w:val="24"/>
          <w:szCs w:val="24"/>
          <w:shd w:val="clear" w:color="auto" w:fill="FFFFFF"/>
        </w:rPr>
      </w:pPr>
      <w:r w:rsidRPr="00F967E1">
        <w:rPr>
          <w:rFonts w:ascii="Calibri" w:hAnsi="Calibri" w:cs="Arial"/>
          <w:b/>
          <w:color w:val="222222"/>
          <w:sz w:val="24"/>
          <w:szCs w:val="24"/>
          <w:shd w:val="clear" w:color="auto" w:fill="FFFFFF"/>
        </w:rPr>
        <w:t>Communication of Appeal Outcomes</w:t>
      </w:r>
    </w:p>
    <w:p w14:paraId="1B305CA7" w14:textId="77777777" w:rsidR="00577050" w:rsidRPr="00154EC0" w:rsidRDefault="009547ED" w:rsidP="005441E7">
      <w:pPr>
        <w:ind w:left="360"/>
        <w:jc w:val="both"/>
        <w:rPr>
          <w:rFonts w:ascii="Calibri" w:hAnsi="Calibri" w:cs="Arial"/>
          <w:color w:val="222222"/>
          <w:sz w:val="24"/>
          <w:szCs w:val="24"/>
          <w:shd w:val="clear" w:color="auto" w:fill="FFFFFF"/>
        </w:rPr>
      </w:pPr>
      <w:r w:rsidRPr="00F967E1">
        <w:rPr>
          <w:rFonts w:ascii="Calibri" w:hAnsi="Calibri" w:cs="Arial"/>
          <w:color w:val="222222"/>
          <w:sz w:val="24"/>
          <w:szCs w:val="24"/>
          <w:shd w:val="clear" w:color="auto" w:fill="FFFFFF"/>
        </w:rPr>
        <w:t>Applicants who submit</w:t>
      </w:r>
      <w:r w:rsidR="007D1B3C" w:rsidRPr="00F967E1">
        <w:rPr>
          <w:rFonts w:ascii="Calibri" w:hAnsi="Calibri" w:cs="Arial"/>
          <w:color w:val="222222"/>
          <w:sz w:val="24"/>
          <w:szCs w:val="24"/>
          <w:shd w:val="clear" w:color="auto" w:fill="FFFFFF"/>
        </w:rPr>
        <w:t xml:space="preserve"> an appeal will receive email correspondence to the email address registered with their CAO application.  This communication will also be available under the Correspondence/Communication section of </w:t>
      </w:r>
      <w:r w:rsidR="007066A3">
        <w:rPr>
          <w:rFonts w:ascii="Calibri" w:hAnsi="Calibri" w:cs="Arial"/>
          <w:color w:val="222222"/>
          <w:sz w:val="24"/>
          <w:szCs w:val="24"/>
          <w:shd w:val="clear" w:color="auto" w:fill="FFFFFF"/>
        </w:rPr>
        <w:t>their</w:t>
      </w:r>
      <w:r w:rsidR="007D1B3C" w:rsidRPr="00F967E1">
        <w:rPr>
          <w:rFonts w:ascii="Calibri" w:hAnsi="Calibri" w:cs="Arial"/>
          <w:color w:val="222222"/>
          <w:sz w:val="24"/>
          <w:szCs w:val="24"/>
          <w:shd w:val="clear" w:color="auto" w:fill="FFFFFF"/>
        </w:rPr>
        <w:t xml:space="preserve"> online CAO application.</w:t>
      </w:r>
    </w:p>
    <w:p w14:paraId="295F332F" w14:textId="77777777" w:rsidR="00C16A2C" w:rsidRDefault="00C16A2C" w:rsidP="005441E7">
      <w:pPr>
        <w:ind w:left="360"/>
        <w:jc w:val="both"/>
        <w:rPr>
          <w:rFonts w:ascii="Calibri" w:hAnsi="Calibri" w:cs="Arial"/>
          <w:b/>
          <w:color w:val="222222"/>
          <w:sz w:val="24"/>
          <w:szCs w:val="24"/>
          <w:shd w:val="clear" w:color="auto" w:fill="FFFFFF"/>
        </w:rPr>
      </w:pPr>
    </w:p>
    <w:p w14:paraId="443B549C" w14:textId="77777777" w:rsidR="006667DE" w:rsidRDefault="006667DE" w:rsidP="002F265D">
      <w:pPr>
        <w:jc w:val="both"/>
        <w:rPr>
          <w:rFonts w:ascii="Calibri" w:hAnsi="Calibri" w:cs="Arial"/>
          <w:b/>
          <w:color w:val="222222"/>
          <w:sz w:val="24"/>
          <w:szCs w:val="24"/>
          <w:shd w:val="clear" w:color="auto" w:fill="FFFFFF"/>
        </w:rPr>
        <w:sectPr w:rsidR="006667DE">
          <w:pgSz w:w="11906" w:h="16838"/>
          <w:pgMar w:top="1440" w:right="1440" w:bottom="1440" w:left="1440" w:header="708" w:footer="708" w:gutter="0"/>
          <w:cols w:space="708"/>
          <w:docGrid w:linePitch="360"/>
        </w:sectPr>
      </w:pPr>
    </w:p>
    <w:p w14:paraId="3329C9E7" w14:textId="2F7A8913" w:rsidR="0064154C" w:rsidRDefault="0064154C" w:rsidP="005441E7">
      <w:pPr>
        <w:ind w:left="360"/>
        <w:jc w:val="both"/>
        <w:rPr>
          <w:rFonts w:ascii="Calibri" w:hAnsi="Calibri" w:cs="Arial"/>
          <w:b/>
          <w:color w:val="222222"/>
          <w:sz w:val="24"/>
          <w:szCs w:val="24"/>
          <w:shd w:val="clear" w:color="auto" w:fill="FFFFFF"/>
        </w:rPr>
      </w:pPr>
      <w:r w:rsidRPr="007066A3">
        <w:rPr>
          <w:rFonts w:ascii="Calibri" w:hAnsi="Calibri" w:cs="Arial"/>
          <w:b/>
          <w:color w:val="222222"/>
          <w:sz w:val="24"/>
          <w:szCs w:val="24"/>
          <w:shd w:val="clear" w:color="auto" w:fill="FFFFFF"/>
        </w:rPr>
        <w:lastRenderedPageBreak/>
        <w:t xml:space="preserve">Timeline for </w:t>
      </w:r>
      <w:r w:rsidR="00016894">
        <w:rPr>
          <w:rFonts w:ascii="Calibri" w:hAnsi="Calibri" w:cs="Arial"/>
          <w:b/>
          <w:color w:val="222222"/>
          <w:sz w:val="24"/>
          <w:szCs w:val="24"/>
          <w:shd w:val="clear" w:color="auto" w:fill="FFFFFF"/>
        </w:rPr>
        <w:t>202</w:t>
      </w:r>
      <w:r w:rsidR="00B07067">
        <w:rPr>
          <w:rFonts w:ascii="Calibri" w:hAnsi="Calibri" w:cs="Arial"/>
          <w:b/>
          <w:color w:val="222222"/>
          <w:sz w:val="24"/>
          <w:szCs w:val="24"/>
          <w:shd w:val="clear" w:color="auto" w:fill="FFFFFF"/>
        </w:rPr>
        <w:t>6</w:t>
      </w:r>
      <w:r w:rsidR="00C145D4" w:rsidRPr="007066A3">
        <w:rPr>
          <w:rFonts w:ascii="Calibri" w:hAnsi="Calibri" w:cs="Arial"/>
          <w:b/>
          <w:color w:val="222222"/>
          <w:sz w:val="24"/>
          <w:szCs w:val="24"/>
          <w:shd w:val="clear" w:color="auto" w:fill="FFFFFF"/>
        </w:rPr>
        <w:t xml:space="preserve"> </w:t>
      </w:r>
      <w:r w:rsidR="002F265D" w:rsidRPr="007066A3">
        <w:rPr>
          <w:rFonts w:ascii="Calibri" w:hAnsi="Calibri" w:cs="Arial"/>
          <w:b/>
          <w:color w:val="222222"/>
          <w:sz w:val="24"/>
          <w:szCs w:val="24"/>
          <w:shd w:val="clear" w:color="auto" w:fill="FFFFFF"/>
        </w:rPr>
        <w:t xml:space="preserve">CAO Independent </w:t>
      </w:r>
      <w:r w:rsidRPr="007066A3">
        <w:rPr>
          <w:rFonts w:ascii="Calibri" w:hAnsi="Calibri" w:cs="Arial"/>
          <w:b/>
          <w:color w:val="222222"/>
          <w:sz w:val="24"/>
          <w:szCs w:val="24"/>
          <w:shd w:val="clear" w:color="auto" w:fill="FFFFFF"/>
        </w:rPr>
        <w:t>Appeals Process</w:t>
      </w:r>
    </w:p>
    <w:p w14:paraId="6533659A" w14:textId="77777777" w:rsidR="00C44FFA" w:rsidRDefault="00CD5CDD" w:rsidP="005441E7">
      <w:pPr>
        <w:ind w:left="360"/>
        <w:jc w:val="both"/>
        <w:rPr>
          <w:rFonts w:ascii="Calibri" w:hAnsi="Calibri" w:cs="Arial"/>
          <w:b/>
          <w:color w:val="222222"/>
          <w:sz w:val="24"/>
          <w:szCs w:val="24"/>
          <w:shd w:val="clear" w:color="auto" w:fill="FFFFFF"/>
        </w:rPr>
      </w:pPr>
      <w:r>
        <w:rPr>
          <w:rFonts w:ascii="Calibri" w:hAnsi="Calibri" w:cs="Arial"/>
          <w:b/>
          <w:color w:val="222222"/>
          <w:sz w:val="24"/>
          <w:szCs w:val="24"/>
          <w:shd w:val="clear" w:color="auto" w:fill="FFFFFF"/>
        </w:rPr>
        <w:t>The CAO Appeals Commission meet</w:t>
      </w:r>
      <w:r w:rsidR="00C44FFA">
        <w:rPr>
          <w:rFonts w:ascii="Calibri" w:hAnsi="Calibri" w:cs="Arial"/>
          <w:b/>
          <w:color w:val="222222"/>
          <w:sz w:val="24"/>
          <w:szCs w:val="24"/>
          <w:shd w:val="clear" w:color="auto" w:fill="FFFFFF"/>
        </w:rPr>
        <w:t>s at several intervals during the year.</w:t>
      </w:r>
      <w:r w:rsidR="005D7FE9">
        <w:rPr>
          <w:rFonts w:ascii="Calibri" w:hAnsi="Calibri" w:cs="Arial"/>
          <w:b/>
          <w:color w:val="222222"/>
          <w:sz w:val="24"/>
          <w:szCs w:val="24"/>
          <w:shd w:val="clear" w:color="auto" w:fill="FFFFFF"/>
        </w:rPr>
        <w:t xml:space="preserve"> </w:t>
      </w:r>
      <w:r w:rsidR="00C44FFA" w:rsidRPr="00C44FFA">
        <w:rPr>
          <w:rFonts w:ascii="Calibri" w:hAnsi="Calibri" w:cs="Arial"/>
          <w:b/>
          <w:color w:val="222222"/>
          <w:sz w:val="24"/>
          <w:szCs w:val="24"/>
          <w:shd w:val="clear" w:color="auto" w:fill="FFFFFF"/>
        </w:rPr>
        <w:t>Do no</w:t>
      </w:r>
      <w:r w:rsidR="00FF2535">
        <w:rPr>
          <w:rFonts w:ascii="Calibri" w:hAnsi="Calibri" w:cs="Arial"/>
          <w:b/>
          <w:color w:val="222222"/>
          <w:sz w:val="24"/>
          <w:szCs w:val="24"/>
          <w:shd w:val="clear" w:color="auto" w:fill="FFFFFF"/>
        </w:rPr>
        <w:t>t delay submitting your appeal.</w:t>
      </w:r>
      <w:r w:rsidR="00C44FFA">
        <w:rPr>
          <w:rFonts w:ascii="Calibri" w:hAnsi="Calibri" w:cs="Arial"/>
          <w:color w:val="222222"/>
          <w:sz w:val="24"/>
          <w:szCs w:val="24"/>
          <w:shd w:val="clear" w:color="auto" w:fill="FFFFFF"/>
        </w:rPr>
        <w:t xml:space="preserve"> Y</w:t>
      </w:r>
      <w:r w:rsidR="005D7FE9">
        <w:rPr>
          <w:rFonts w:ascii="Calibri" w:hAnsi="Calibri" w:cs="Arial"/>
          <w:b/>
          <w:color w:val="222222"/>
          <w:sz w:val="24"/>
          <w:szCs w:val="24"/>
          <w:shd w:val="clear" w:color="auto" w:fill="FFFFFF"/>
        </w:rPr>
        <w:t xml:space="preserve">ou must </w:t>
      </w:r>
      <w:r w:rsidR="00C44FFA">
        <w:rPr>
          <w:rFonts w:ascii="Calibri" w:hAnsi="Calibri" w:cs="Arial"/>
          <w:b/>
          <w:color w:val="222222"/>
          <w:sz w:val="24"/>
          <w:szCs w:val="24"/>
          <w:shd w:val="clear" w:color="auto" w:fill="FFFFFF"/>
        </w:rPr>
        <w:t>submit your appeal in advance of</w:t>
      </w:r>
      <w:r w:rsidR="005D7FE9">
        <w:rPr>
          <w:rFonts w:ascii="Calibri" w:hAnsi="Calibri" w:cs="Arial"/>
          <w:b/>
          <w:color w:val="222222"/>
          <w:sz w:val="24"/>
          <w:szCs w:val="24"/>
          <w:shd w:val="clear" w:color="auto" w:fill="FFFFFF"/>
        </w:rPr>
        <w:t xml:space="preserve"> </w:t>
      </w:r>
      <w:r w:rsidR="00C44FFA">
        <w:rPr>
          <w:rFonts w:ascii="Calibri" w:hAnsi="Calibri" w:cs="Arial"/>
          <w:b/>
          <w:color w:val="222222"/>
          <w:sz w:val="24"/>
          <w:szCs w:val="24"/>
          <w:shd w:val="clear" w:color="auto" w:fill="FFFFFF"/>
        </w:rPr>
        <w:t xml:space="preserve">the </w:t>
      </w:r>
      <w:r w:rsidR="005D7FE9">
        <w:rPr>
          <w:rFonts w:ascii="Calibri" w:hAnsi="Calibri" w:cs="Arial"/>
          <w:b/>
          <w:color w:val="222222"/>
          <w:sz w:val="24"/>
          <w:szCs w:val="24"/>
          <w:shd w:val="clear" w:color="auto" w:fill="FFFFFF"/>
        </w:rPr>
        <w:t>dates below</w:t>
      </w:r>
      <w:r w:rsidR="002F265D">
        <w:rPr>
          <w:rFonts w:ascii="Calibri" w:hAnsi="Calibri" w:cs="Arial"/>
          <w:b/>
          <w:color w:val="222222"/>
          <w:sz w:val="24"/>
          <w:szCs w:val="24"/>
          <w:shd w:val="clear" w:color="auto" w:fill="FFFFFF"/>
        </w:rPr>
        <w:t xml:space="preserve"> to allow sufficient time for</w:t>
      </w:r>
      <w:r w:rsidR="00C16A2C">
        <w:rPr>
          <w:rFonts w:ascii="Calibri" w:hAnsi="Calibri" w:cs="Arial"/>
          <w:b/>
          <w:color w:val="222222"/>
          <w:sz w:val="24"/>
          <w:szCs w:val="24"/>
          <w:shd w:val="clear" w:color="auto" w:fill="FFFFFF"/>
        </w:rPr>
        <w:t xml:space="preserve"> appeals </w:t>
      </w:r>
      <w:r w:rsidR="002F265D">
        <w:rPr>
          <w:rFonts w:ascii="Calibri" w:hAnsi="Calibri" w:cs="Arial"/>
          <w:b/>
          <w:color w:val="222222"/>
          <w:sz w:val="24"/>
          <w:szCs w:val="24"/>
          <w:shd w:val="clear" w:color="auto" w:fill="FFFFFF"/>
        </w:rPr>
        <w:t>to be processed</w:t>
      </w:r>
      <w:r w:rsidR="00C16A2C">
        <w:rPr>
          <w:rFonts w:ascii="Calibri" w:hAnsi="Calibri" w:cs="Arial"/>
          <w:b/>
          <w:color w:val="222222"/>
          <w:sz w:val="24"/>
          <w:szCs w:val="24"/>
          <w:shd w:val="clear" w:color="auto" w:fill="FFFFFF"/>
        </w:rPr>
        <w:t>.</w:t>
      </w:r>
      <w:r w:rsidR="00C145D4">
        <w:rPr>
          <w:rFonts w:ascii="Calibri" w:hAnsi="Calibri" w:cs="Arial"/>
          <w:b/>
          <w:color w:val="222222"/>
          <w:sz w:val="24"/>
          <w:szCs w:val="24"/>
          <w:shd w:val="clear" w:color="auto" w:fill="FFFFFF"/>
        </w:rPr>
        <w:t xml:space="preserve">  </w:t>
      </w:r>
    </w:p>
    <w:p w14:paraId="7FCDB81B" w14:textId="77777777" w:rsidR="0082616E" w:rsidRPr="00F56A9E" w:rsidRDefault="00C145D4" w:rsidP="005441E7">
      <w:pPr>
        <w:ind w:left="360"/>
        <w:jc w:val="both"/>
        <w:rPr>
          <w:rFonts w:ascii="Calibri" w:hAnsi="Calibri" w:cs="Arial"/>
          <w:b/>
          <w:color w:val="222222"/>
          <w:sz w:val="24"/>
          <w:szCs w:val="24"/>
          <w:shd w:val="clear" w:color="auto" w:fill="FFFFFF"/>
        </w:rPr>
      </w:pPr>
      <w:r w:rsidRPr="00C145D4">
        <w:rPr>
          <w:rFonts w:ascii="Calibri" w:hAnsi="Calibri" w:cs="Arial"/>
          <w:color w:val="222222"/>
          <w:sz w:val="24"/>
          <w:szCs w:val="24"/>
          <w:shd w:val="clear" w:color="auto" w:fill="FFFFFF"/>
        </w:rPr>
        <w:t>(Dates below may be subject to change and should act as a guideline for submission of appeals</w:t>
      </w:r>
      <w:r w:rsidR="00C44FFA">
        <w:rPr>
          <w:rFonts w:ascii="Calibri" w:hAnsi="Calibri" w:cs="Arial"/>
          <w:color w:val="222222"/>
          <w:sz w:val="24"/>
          <w:szCs w:val="24"/>
          <w:shd w:val="clear" w:color="auto" w:fill="FFFFFF"/>
        </w:rPr>
        <w:t>.)</w:t>
      </w:r>
    </w:p>
    <w:tbl>
      <w:tblPr>
        <w:tblStyle w:val="TableGrid"/>
        <w:tblW w:w="12435" w:type="dxa"/>
        <w:tblInd w:w="360" w:type="dxa"/>
        <w:tblLayout w:type="fixed"/>
        <w:tblLook w:val="04A0" w:firstRow="1" w:lastRow="0" w:firstColumn="1" w:lastColumn="0" w:noHBand="0" w:noVBand="1"/>
      </w:tblPr>
      <w:tblGrid>
        <w:gridCol w:w="4455"/>
        <w:gridCol w:w="992"/>
        <w:gridCol w:w="2027"/>
        <w:gridCol w:w="4961"/>
      </w:tblGrid>
      <w:tr w:rsidR="00C44FFA" w:rsidRPr="002F265D" w14:paraId="404A61DD" w14:textId="77777777" w:rsidTr="00C44FFA">
        <w:tc>
          <w:tcPr>
            <w:tcW w:w="4455" w:type="dxa"/>
          </w:tcPr>
          <w:p w14:paraId="121CEAFB" w14:textId="77777777" w:rsidR="00C44FFA" w:rsidRPr="002F265D" w:rsidRDefault="00C44FFA" w:rsidP="005441E7">
            <w:pPr>
              <w:jc w:val="both"/>
              <w:rPr>
                <w:rFonts w:ascii="Calibri" w:hAnsi="Calibri" w:cs="Arial"/>
                <w:b/>
                <w:color w:val="222222"/>
                <w:shd w:val="clear" w:color="auto" w:fill="FFFFFF"/>
              </w:rPr>
            </w:pPr>
            <w:r w:rsidRPr="002F265D">
              <w:rPr>
                <w:rFonts w:ascii="Calibri" w:hAnsi="Calibri" w:cs="Arial"/>
                <w:b/>
                <w:color w:val="222222"/>
                <w:shd w:val="clear" w:color="auto" w:fill="FFFFFF"/>
              </w:rPr>
              <w:t>Type of Appeal</w:t>
            </w:r>
          </w:p>
          <w:p w14:paraId="7A6F6CBB" w14:textId="77777777" w:rsidR="00C44FFA" w:rsidRPr="002F265D" w:rsidRDefault="00C44FFA" w:rsidP="005441E7">
            <w:pPr>
              <w:jc w:val="both"/>
              <w:rPr>
                <w:rFonts w:ascii="Calibri" w:hAnsi="Calibri" w:cs="Arial"/>
                <w:b/>
                <w:color w:val="222222"/>
                <w:shd w:val="clear" w:color="auto" w:fill="FFFFFF"/>
              </w:rPr>
            </w:pPr>
          </w:p>
        </w:tc>
        <w:tc>
          <w:tcPr>
            <w:tcW w:w="992" w:type="dxa"/>
          </w:tcPr>
          <w:p w14:paraId="1FAB4210" w14:textId="77777777" w:rsidR="00C44FFA" w:rsidRPr="002F265D" w:rsidRDefault="00C44FFA" w:rsidP="005441E7">
            <w:pPr>
              <w:jc w:val="both"/>
              <w:rPr>
                <w:rFonts w:ascii="Calibri" w:hAnsi="Calibri" w:cs="Arial"/>
                <w:b/>
                <w:color w:val="222222"/>
                <w:shd w:val="clear" w:color="auto" w:fill="FFFFFF"/>
              </w:rPr>
            </w:pPr>
            <w:r w:rsidRPr="002F265D">
              <w:rPr>
                <w:rFonts w:ascii="Calibri" w:hAnsi="Calibri" w:cs="Arial"/>
                <w:b/>
                <w:color w:val="222222"/>
                <w:shd w:val="clear" w:color="auto" w:fill="FFFFFF"/>
              </w:rPr>
              <w:t>Meeting Number</w:t>
            </w:r>
          </w:p>
        </w:tc>
        <w:tc>
          <w:tcPr>
            <w:tcW w:w="2027" w:type="dxa"/>
          </w:tcPr>
          <w:p w14:paraId="08122AAB" w14:textId="777A03B3" w:rsidR="00C44FFA" w:rsidRPr="009303C8" w:rsidRDefault="00C44FFA" w:rsidP="005441E7">
            <w:pPr>
              <w:jc w:val="both"/>
              <w:rPr>
                <w:rFonts w:ascii="Calibri" w:hAnsi="Calibri" w:cs="Arial"/>
                <w:b/>
                <w:color w:val="000000" w:themeColor="text1"/>
                <w:shd w:val="clear" w:color="auto" w:fill="FFFFFF"/>
              </w:rPr>
            </w:pPr>
            <w:r w:rsidRPr="009303C8">
              <w:rPr>
                <w:rFonts w:ascii="Calibri" w:hAnsi="Calibri" w:cs="Arial"/>
                <w:b/>
                <w:color w:val="000000" w:themeColor="text1"/>
                <w:shd w:val="clear" w:color="auto" w:fill="FFFFFF"/>
              </w:rPr>
              <w:t>Submit appeal by date below</w:t>
            </w:r>
          </w:p>
        </w:tc>
        <w:tc>
          <w:tcPr>
            <w:tcW w:w="4961" w:type="dxa"/>
          </w:tcPr>
          <w:p w14:paraId="3BFBA735" w14:textId="77777777" w:rsidR="00C44FFA" w:rsidRPr="002F265D" w:rsidRDefault="00C44FFA" w:rsidP="005441E7">
            <w:pPr>
              <w:jc w:val="both"/>
              <w:rPr>
                <w:rFonts w:ascii="Calibri" w:hAnsi="Calibri" w:cs="Arial"/>
                <w:b/>
                <w:color w:val="222222"/>
                <w:shd w:val="clear" w:color="auto" w:fill="FFFFFF"/>
              </w:rPr>
            </w:pPr>
            <w:r w:rsidRPr="002F265D">
              <w:rPr>
                <w:rFonts w:ascii="Calibri" w:hAnsi="Calibri" w:cs="Arial"/>
                <w:b/>
                <w:color w:val="222222"/>
                <w:shd w:val="clear" w:color="auto" w:fill="FFFFFF"/>
              </w:rPr>
              <w:t>Notes</w:t>
            </w:r>
            <w:r>
              <w:rPr>
                <w:rFonts w:ascii="Calibri" w:hAnsi="Calibri" w:cs="Arial"/>
                <w:b/>
                <w:color w:val="222222"/>
                <w:shd w:val="clear" w:color="auto" w:fill="FFFFFF"/>
              </w:rPr>
              <w:t>: Next steps when an appeal is successful</w:t>
            </w:r>
          </w:p>
        </w:tc>
      </w:tr>
      <w:tr w:rsidR="00C44FFA" w:rsidRPr="002F265D" w14:paraId="60701FDB" w14:textId="77777777" w:rsidTr="00C44FFA">
        <w:tc>
          <w:tcPr>
            <w:tcW w:w="4455" w:type="dxa"/>
          </w:tcPr>
          <w:p w14:paraId="00992B50" w14:textId="77777777" w:rsidR="00C44FFA" w:rsidRPr="002F265D" w:rsidRDefault="00C44FFA" w:rsidP="00C16A2C">
            <w:pPr>
              <w:pStyle w:val="ListParagraph"/>
              <w:numPr>
                <w:ilvl w:val="0"/>
                <w:numId w:val="20"/>
              </w:numPr>
              <w:rPr>
                <w:rFonts w:ascii="Calibri" w:hAnsi="Calibri" w:cs="Arial"/>
                <w:color w:val="222222"/>
                <w:shd w:val="clear" w:color="auto" w:fill="FFFFFF"/>
              </w:rPr>
            </w:pPr>
            <w:r w:rsidRPr="002F265D">
              <w:rPr>
                <w:rFonts w:ascii="Calibri" w:hAnsi="Calibri" w:cs="Arial"/>
                <w:color w:val="222222"/>
                <w:shd w:val="clear" w:color="auto" w:fill="FFFFFF"/>
              </w:rPr>
              <w:t>Missed 1 February application deadline</w:t>
            </w:r>
          </w:p>
          <w:p w14:paraId="0F1F4F3E" w14:textId="77777777" w:rsidR="00C44FFA" w:rsidRPr="002F265D" w:rsidRDefault="00C44FFA" w:rsidP="00C16A2C">
            <w:pPr>
              <w:pStyle w:val="ListParagraph"/>
              <w:numPr>
                <w:ilvl w:val="0"/>
                <w:numId w:val="20"/>
              </w:numPr>
              <w:rPr>
                <w:rFonts w:ascii="Calibri" w:hAnsi="Calibri" w:cs="Arial"/>
                <w:color w:val="222222"/>
                <w:shd w:val="clear" w:color="auto" w:fill="FFFFFF"/>
              </w:rPr>
            </w:pPr>
            <w:r w:rsidRPr="002F265D">
              <w:rPr>
                <w:rFonts w:ascii="Calibri" w:hAnsi="Calibri" w:cs="Arial"/>
                <w:color w:val="222222"/>
                <w:shd w:val="clear" w:color="auto" w:fill="FFFFFF"/>
              </w:rPr>
              <w:t>Missed 1 March application deadline</w:t>
            </w:r>
          </w:p>
          <w:p w14:paraId="3F2FB353" w14:textId="365C2B76" w:rsidR="00C44FFA" w:rsidRPr="002F265D" w:rsidRDefault="00C44FFA" w:rsidP="00C16A2C">
            <w:pPr>
              <w:pStyle w:val="ListParagraph"/>
              <w:numPr>
                <w:ilvl w:val="0"/>
                <w:numId w:val="20"/>
              </w:numPr>
              <w:rPr>
                <w:rFonts w:ascii="Calibri" w:hAnsi="Calibri" w:cs="Arial"/>
                <w:color w:val="222222"/>
                <w:shd w:val="clear" w:color="auto" w:fill="FFFFFF"/>
              </w:rPr>
            </w:pPr>
            <w:r w:rsidRPr="002F265D">
              <w:rPr>
                <w:rFonts w:ascii="Calibri" w:hAnsi="Calibri" w:cs="Arial"/>
                <w:color w:val="222222"/>
                <w:shd w:val="clear" w:color="auto" w:fill="FFFFFF"/>
              </w:rPr>
              <w:t>Missed 1</w:t>
            </w:r>
            <w:r w:rsidR="00B07067">
              <w:rPr>
                <w:rFonts w:ascii="Calibri" w:hAnsi="Calibri" w:cs="Arial"/>
                <w:color w:val="222222"/>
                <w:shd w:val="clear" w:color="auto" w:fill="FFFFFF"/>
              </w:rPr>
              <w:t>0</w:t>
            </w:r>
            <w:r w:rsidRPr="002F265D">
              <w:rPr>
                <w:rFonts w:ascii="Calibri" w:hAnsi="Calibri" w:cs="Arial"/>
                <w:color w:val="222222"/>
                <w:shd w:val="clear" w:color="auto" w:fill="FFFFFF"/>
              </w:rPr>
              <w:t xml:space="preserve"> March application deadline</w:t>
            </w:r>
          </w:p>
          <w:p w14:paraId="23FF462B" w14:textId="77777777" w:rsidR="00C44FFA" w:rsidRPr="002F265D" w:rsidRDefault="00C44FFA" w:rsidP="00C16A2C">
            <w:pPr>
              <w:pStyle w:val="ListParagraph"/>
              <w:numPr>
                <w:ilvl w:val="0"/>
                <w:numId w:val="20"/>
              </w:numPr>
              <w:rPr>
                <w:rFonts w:ascii="Calibri" w:hAnsi="Calibri" w:cs="Arial"/>
                <w:color w:val="222222"/>
                <w:shd w:val="clear" w:color="auto" w:fill="FFFFFF"/>
              </w:rPr>
            </w:pPr>
            <w:r w:rsidRPr="002F265D">
              <w:rPr>
                <w:rFonts w:ascii="Calibri" w:hAnsi="Calibri" w:cs="Arial"/>
                <w:color w:val="222222"/>
                <w:shd w:val="clear" w:color="auto" w:fill="FFFFFF"/>
              </w:rPr>
              <w:t>Late diagnosis</w:t>
            </w:r>
          </w:p>
        </w:tc>
        <w:tc>
          <w:tcPr>
            <w:tcW w:w="992" w:type="dxa"/>
          </w:tcPr>
          <w:p w14:paraId="133394AC" w14:textId="77777777" w:rsidR="00C44FFA" w:rsidRPr="006D6BAE" w:rsidRDefault="00C44FFA" w:rsidP="00C16A2C">
            <w:pPr>
              <w:rPr>
                <w:rFonts w:ascii="Calibri" w:hAnsi="Calibri" w:cs="Arial"/>
                <w:color w:val="222222"/>
                <w:shd w:val="clear" w:color="auto" w:fill="FFFFFF"/>
              </w:rPr>
            </w:pPr>
            <w:r w:rsidRPr="006D6BAE">
              <w:rPr>
                <w:rFonts w:ascii="Calibri" w:hAnsi="Calibri" w:cs="Arial"/>
                <w:color w:val="222222"/>
                <w:shd w:val="clear" w:color="auto" w:fill="FFFFFF"/>
              </w:rPr>
              <w:t>1</w:t>
            </w:r>
          </w:p>
        </w:tc>
        <w:tc>
          <w:tcPr>
            <w:tcW w:w="2027" w:type="dxa"/>
          </w:tcPr>
          <w:p w14:paraId="3CDB550A" w14:textId="47832550" w:rsidR="00C44FFA" w:rsidRPr="009303C8" w:rsidRDefault="00131A14" w:rsidP="009F5CCE">
            <w:pPr>
              <w:rPr>
                <w:rFonts w:ascii="Calibri" w:hAnsi="Calibri" w:cs="Arial"/>
                <w:b/>
                <w:bCs/>
                <w:color w:val="000000" w:themeColor="text1"/>
                <w:highlight w:val="yellow"/>
                <w:shd w:val="clear" w:color="auto" w:fill="FFFFFF"/>
              </w:rPr>
            </w:pPr>
            <w:r w:rsidRPr="009303C8">
              <w:rPr>
                <w:rFonts w:ascii="Calibri" w:hAnsi="Calibri" w:cs="Arial"/>
                <w:b/>
                <w:bCs/>
                <w:color w:val="000000" w:themeColor="text1"/>
                <w:shd w:val="clear" w:color="auto" w:fill="FFFFFF"/>
              </w:rPr>
              <w:t>1</w:t>
            </w:r>
            <w:r w:rsidR="00F42C98" w:rsidRPr="009303C8">
              <w:rPr>
                <w:rFonts w:ascii="Calibri" w:hAnsi="Calibri" w:cs="Arial"/>
                <w:b/>
                <w:bCs/>
                <w:color w:val="000000" w:themeColor="text1"/>
                <w:shd w:val="clear" w:color="auto" w:fill="FFFFFF"/>
              </w:rPr>
              <w:t xml:space="preserve"> April </w:t>
            </w:r>
            <w:r w:rsidR="00016894" w:rsidRPr="009303C8">
              <w:rPr>
                <w:rFonts w:ascii="Calibri" w:hAnsi="Calibri" w:cs="Arial"/>
                <w:b/>
                <w:bCs/>
                <w:color w:val="000000" w:themeColor="text1"/>
                <w:shd w:val="clear" w:color="auto" w:fill="FFFFFF"/>
              </w:rPr>
              <w:t>202</w:t>
            </w:r>
            <w:r w:rsidR="007A4AB2" w:rsidRPr="009303C8">
              <w:rPr>
                <w:rFonts w:ascii="Calibri" w:hAnsi="Calibri" w:cs="Arial"/>
                <w:b/>
                <w:bCs/>
                <w:color w:val="000000" w:themeColor="text1"/>
                <w:shd w:val="clear" w:color="auto" w:fill="FFFFFF"/>
              </w:rPr>
              <w:t>6</w:t>
            </w:r>
          </w:p>
        </w:tc>
        <w:tc>
          <w:tcPr>
            <w:tcW w:w="4961" w:type="dxa"/>
          </w:tcPr>
          <w:p w14:paraId="455A3035" w14:textId="77777777" w:rsidR="005D72CF" w:rsidRPr="00F7264B" w:rsidRDefault="00C44FFA" w:rsidP="005D72CF">
            <w:pPr>
              <w:pStyle w:val="ListParagraph"/>
              <w:numPr>
                <w:ilvl w:val="0"/>
                <w:numId w:val="22"/>
              </w:numPr>
              <w:ind w:left="246" w:hanging="246"/>
              <w:rPr>
                <w:rFonts w:ascii="Calibri" w:hAnsi="Calibri" w:cs="Arial"/>
                <w:color w:val="222222"/>
                <w:shd w:val="clear" w:color="auto" w:fill="FFFFFF"/>
              </w:rPr>
            </w:pPr>
            <w:r w:rsidRPr="00F7264B">
              <w:rPr>
                <w:rFonts w:ascii="Calibri" w:hAnsi="Calibri" w:cs="Arial"/>
                <w:color w:val="222222"/>
                <w:shd w:val="clear" w:color="auto" w:fill="FFFFFF"/>
              </w:rPr>
              <w:t xml:space="preserve">Successful appeals with complete documentation submitted by this date may be included for DARE HEAR </w:t>
            </w:r>
            <w:r w:rsidR="00AF1955" w:rsidRPr="00F7264B">
              <w:rPr>
                <w:rFonts w:ascii="Calibri" w:hAnsi="Calibri" w:cs="Arial"/>
                <w:color w:val="222222"/>
                <w:shd w:val="clear" w:color="auto" w:fill="FFFFFF"/>
              </w:rPr>
              <w:t>document</w:t>
            </w:r>
            <w:r w:rsidR="005D72CF" w:rsidRPr="00F7264B">
              <w:rPr>
                <w:rFonts w:ascii="Calibri" w:hAnsi="Calibri" w:cs="Arial"/>
                <w:color w:val="222222"/>
                <w:shd w:val="clear" w:color="auto" w:fill="FFFFFF"/>
              </w:rPr>
              <w:t xml:space="preserve"> assessment</w:t>
            </w:r>
            <w:r w:rsidR="00AF1955" w:rsidRPr="00F7264B">
              <w:rPr>
                <w:rFonts w:ascii="Calibri" w:hAnsi="Calibri" w:cs="Arial"/>
                <w:color w:val="222222"/>
                <w:shd w:val="clear" w:color="auto" w:fill="FFFFFF"/>
              </w:rPr>
              <w:t xml:space="preserve"> in April/May</w:t>
            </w:r>
            <w:r w:rsidRPr="00F7264B">
              <w:rPr>
                <w:rFonts w:ascii="Calibri" w:hAnsi="Calibri" w:cs="Arial"/>
                <w:color w:val="222222"/>
                <w:shd w:val="clear" w:color="auto" w:fill="FFFFFF"/>
              </w:rPr>
              <w:t xml:space="preserve">.  </w:t>
            </w:r>
          </w:p>
          <w:p w14:paraId="2FF83759" w14:textId="0B6DB042" w:rsidR="00C44FFA" w:rsidRPr="00F7264B" w:rsidRDefault="00C44FFA" w:rsidP="00F42C98">
            <w:pPr>
              <w:pStyle w:val="ListParagraph"/>
              <w:numPr>
                <w:ilvl w:val="0"/>
                <w:numId w:val="22"/>
              </w:numPr>
              <w:ind w:left="246" w:hanging="246"/>
              <w:rPr>
                <w:rFonts w:ascii="Calibri" w:hAnsi="Calibri" w:cs="Arial"/>
                <w:color w:val="222222"/>
                <w:shd w:val="clear" w:color="auto" w:fill="FFFFFF"/>
              </w:rPr>
            </w:pPr>
            <w:r w:rsidRPr="00F7264B">
              <w:rPr>
                <w:rFonts w:ascii="Calibri" w:hAnsi="Calibri" w:cs="Arial"/>
                <w:color w:val="222222"/>
                <w:shd w:val="clear" w:color="auto" w:fill="FFFFFF"/>
              </w:rPr>
              <w:t xml:space="preserve">DARE HEAR application outcomes will be issued </w:t>
            </w:r>
            <w:r w:rsidR="005D72CF" w:rsidRPr="009303C8">
              <w:rPr>
                <w:rFonts w:ascii="Calibri" w:hAnsi="Calibri" w:cs="Arial"/>
                <w:shd w:val="clear" w:color="auto" w:fill="FFFFFF"/>
              </w:rPr>
              <w:t>on</w:t>
            </w:r>
            <w:r w:rsidRPr="009303C8">
              <w:rPr>
                <w:rFonts w:ascii="Calibri" w:hAnsi="Calibri" w:cs="Arial"/>
                <w:shd w:val="clear" w:color="auto" w:fill="FFFFFF"/>
              </w:rPr>
              <w:t xml:space="preserve"> 2</w:t>
            </w:r>
            <w:r w:rsidR="00407108" w:rsidRPr="009303C8">
              <w:rPr>
                <w:rFonts w:ascii="Calibri" w:hAnsi="Calibri" w:cs="Arial"/>
                <w:shd w:val="clear" w:color="auto" w:fill="FFFFFF"/>
              </w:rPr>
              <w:t>3</w:t>
            </w:r>
            <w:r w:rsidRPr="009303C8">
              <w:rPr>
                <w:rFonts w:ascii="Calibri" w:hAnsi="Calibri" w:cs="Arial"/>
                <w:shd w:val="clear" w:color="auto" w:fill="FFFFFF"/>
              </w:rPr>
              <w:t xml:space="preserve"> June</w:t>
            </w:r>
            <w:r w:rsidR="00706BC1" w:rsidRPr="009303C8">
              <w:rPr>
                <w:rFonts w:ascii="Calibri" w:hAnsi="Calibri" w:cs="Arial"/>
                <w:shd w:val="clear" w:color="auto" w:fill="FFFFFF"/>
              </w:rPr>
              <w:t xml:space="preserve"> 202</w:t>
            </w:r>
            <w:r w:rsidR="00407108" w:rsidRPr="009303C8">
              <w:rPr>
                <w:rFonts w:ascii="Calibri" w:hAnsi="Calibri" w:cs="Arial"/>
                <w:shd w:val="clear" w:color="auto" w:fill="FFFFFF"/>
              </w:rPr>
              <w:t>6</w:t>
            </w:r>
            <w:r w:rsidRPr="009303C8">
              <w:rPr>
                <w:rFonts w:ascii="Calibri" w:hAnsi="Calibri" w:cs="Arial"/>
                <w:shd w:val="clear" w:color="auto" w:fill="FFFFFF"/>
              </w:rPr>
              <w:t>.</w:t>
            </w:r>
          </w:p>
        </w:tc>
      </w:tr>
      <w:tr w:rsidR="005D72CF" w:rsidRPr="002F265D" w14:paraId="3FC3ED60" w14:textId="77777777" w:rsidTr="00C44FFA">
        <w:tc>
          <w:tcPr>
            <w:tcW w:w="4455" w:type="dxa"/>
          </w:tcPr>
          <w:p w14:paraId="4882FC2F" w14:textId="77777777" w:rsidR="005D72CF" w:rsidRPr="002F265D" w:rsidRDefault="005D72CF" w:rsidP="005D72CF">
            <w:pPr>
              <w:pStyle w:val="ListParagraph"/>
              <w:numPr>
                <w:ilvl w:val="0"/>
                <w:numId w:val="20"/>
              </w:numPr>
              <w:rPr>
                <w:rFonts w:ascii="Calibri" w:hAnsi="Calibri" w:cs="Arial"/>
                <w:color w:val="222222"/>
                <w:shd w:val="clear" w:color="auto" w:fill="FFFFFF"/>
              </w:rPr>
            </w:pPr>
            <w:r w:rsidRPr="002F265D">
              <w:rPr>
                <w:rFonts w:ascii="Calibri" w:hAnsi="Calibri" w:cs="Arial"/>
                <w:color w:val="222222"/>
                <w:shd w:val="clear" w:color="auto" w:fill="FFFFFF"/>
              </w:rPr>
              <w:t>Missed 1 February application deadline</w:t>
            </w:r>
          </w:p>
          <w:p w14:paraId="641178EE" w14:textId="77777777" w:rsidR="005D72CF" w:rsidRPr="002F265D" w:rsidRDefault="005D72CF" w:rsidP="005D72CF">
            <w:pPr>
              <w:pStyle w:val="ListParagraph"/>
              <w:numPr>
                <w:ilvl w:val="0"/>
                <w:numId w:val="20"/>
              </w:numPr>
              <w:rPr>
                <w:rFonts w:ascii="Calibri" w:hAnsi="Calibri" w:cs="Arial"/>
                <w:color w:val="222222"/>
                <w:shd w:val="clear" w:color="auto" w:fill="FFFFFF"/>
              </w:rPr>
            </w:pPr>
            <w:r w:rsidRPr="002F265D">
              <w:rPr>
                <w:rFonts w:ascii="Calibri" w:hAnsi="Calibri" w:cs="Arial"/>
                <w:color w:val="222222"/>
                <w:shd w:val="clear" w:color="auto" w:fill="FFFFFF"/>
              </w:rPr>
              <w:t>Missed 1 March application deadline</w:t>
            </w:r>
          </w:p>
          <w:p w14:paraId="0D5924D8" w14:textId="48D7871A" w:rsidR="005D72CF" w:rsidRPr="002F265D" w:rsidRDefault="005D72CF" w:rsidP="005D72CF">
            <w:pPr>
              <w:pStyle w:val="ListParagraph"/>
              <w:numPr>
                <w:ilvl w:val="0"/>
                <w:numId w:val="20"/>
              </w:numPr>
              <w:rPr>
                <w:rFonts w:ascii="Calibri" w:hAnsi="Calibri" w:cs="Arial"/>
                <w:color w:val="222222"/>
                <w:shd w:val="clear" w:color="auto" w:fill="FFFFFF"/>
              </w:rPr>
            </w:pPr>
            <w:r w:rsidRPr="002F265D">
              <w:rPr>
                <w:rFonts w:ascii="Calibri" w:hAnsi="Calibri" w:cs="Arial"/>
                <w:color w:val="222222"/>
                <w:shd w:val="clear" w:color="auto" w:fill="FFFFFF"/>
              </w:rPr>
              <w:t>Missed 1</w:t>
            </w:r>
            <w:r w:rsidR="00B07067">
              <w:rPr>
                <w:rFonts w:ascii="Calibri" w:hAnsi="Calibri" w:cs="Arial"/>
                <w:color w:val="222222"/>
                <w:shd w:val="clear" w:color="auto" w:fill="FFFFFF"/>
              </w:rPr>
              <w:t>0</w:t>
            </w:r>
            <w:r w:rsidRPr="002F265D">
              <w:rPr>
                <w:rFonts w:ascii="Calibri" w:hAnsi="Calibri" w:cs="Arial"/>
                <w:color w:val="222222"/>
                <w:shd w:val="clear" w:color="auto" w:fill="FFFFFF"/>
              </w:rPr>
              <w:t xml:space="preserve"> March application deadline</w:t>
            </w:r>
          </w:p>
          <w:p w14:paraId="2FE738E7" w14:textId="77777777" w:rsidR="005D72CF" w:rsidRPr="002F265D" w:rsidRDefault="005D72CF" w:rsidP="005D72CF">
            <w:pPr>
              <w:pStyle w:val="ListParagraph"/>
              <w:numPr>
                <w:ilvl w:val="0"/>
                <w:numId w:val="20"/>
              </w:numPr>
              <w:rPr>
                <w:rFonts w:ascii="Calibri" w:hAnsi="Calibri" w:cs="Arial"/>
                <w:color w:val="222222"/>
                <w:shd w:val="clear" w:color="auto" w:fill="FFFFFF"/>
              </w:rPr>
            </w:pPr>
            <w:r w:rsidRPr="002F265D">
              <w:rPr>
                <w:rFonts w:ascii="Calibri" w:hAnsi="Calibri" w:cs="Arial"/>
                <w:color w:val="222222"/>
                <w:shd w:val="clear" w:color="auto" w:fill="FFFFFF"/>
              </w:rPr>
              <w:t>Late diagnosis</w:t>
            </w:r>
          </w:p>
        </w:tc>
        <w:tc>
          <w:tcPr>
            <w:tcW w:w="992" w:type="dxa"/>
          </w:tcPr>
          <w:p w14:paraId="547EC5DE" w14:textId="77777777" w:rsidR="005D72CF" w:rsidRPr="006D6BAE" w:rsidRDefault="0051725A" w:rsidP="005D72CF">
            <w:pPr>
              <w:rPr>
                <w:rFonts w:ascii="Calibri" w:hAnsi="Calibri" w:cs="Arial"/>
                <w:color w:val="222222"/>
                <w:shd w:val="clear" w:color="auto" w:fill="FFFFFF"/>
              </w:rPr>
            </w:pPr>
            <w:r w:rsidRPr="006D6BAE">
              <w:rPr>
                <w:rFonts w:ascii="Calibri" w:hAnsi="Calibri" w:cs="Arial"/>
                <w:color w:val="222222"/>
                <w:shd w:val="clear" w:color="auto" w:fill="FFFFFF"/>
              </w:rPr>
              <w:t>2</w:t>
            </w:r>
          </w:p>
        </w:tc>
        <w:tc>
          <w:tcPr>
            <w:tcW w:w="2027" w:type="dxa"/>
          </w:tcPr>
          <w:p w14:paraId="1E79A839" w14:textId="03A86A90" w:rsidR="005D72CF" w:rsidRPr="009303C8" w:rsidRDefault="007A4AB2" w:rsidP="005D72CF">
            <w:pPr>
              <w:rPr>
                <w:rFonts w:ascii="Calibri" w:hAnsi="Calibri" w:cs="Arial"/>
                <w:b/>
                <w:bCs/>
                <w:color w:val="000000" w:themeColor="text1"/>
                <w:highlight w:val="yellow"/>
                <w:shd w:val="clear" w:color="auto" w:fill="FFFFFF"/>
              </w:rPr>
            </w:pPr>
            <w:r w:rsidRPr="009303C8">
              <w:rPr>
                <w:rFonts w:ascii="Calibri" w:hAnsi="Calibri" w:cs="Arial"/>
                <w:b/>
                <w:bCs/>
                <w:color w:val="000000" w:themeColor="text1"/>
                <w:shd w:val="clear" w:color="auto" w:fill="FFFFFF"/>
              </w:rPr>
              <w:t>1</w:t>
            </w:r>
            <w:r w:rsidR="005D72CF" w:rsidRPr="009303C8">
              <w:rPr>
                <w:rFonts w:ascii="Calibri" w:hAnsi="Calibri" w:cs="Arial"/>
                <w:b/>
                <w:bCs/>
                <w:color w:val="000000" w:themeColor="text1"/>
                <w:shd w:val="clear" w:color="auto" w:fill="FFFFFF"/>
              </w:rPr>
              <w:t xml:space="preserve"> May </w:t>
            </w:r>
            <w:r w:rsidR="00016894" w:rsidRPr="009303C8">
              <w:rPr>
                <w:rFonts w:ascii="Calibri" w:hAnsi="Calibri" w:cs="Arial"/>
                <w:b/>
                <w:bCs/>
                <w:color w:val="000000" w:themeColor="text1"/>
                <w:shd w:val="clear" w:color="auto" w:fill="FFFFFF"/>
              </w:rPr>
              <w:t>202</w:t>
            </w:r>
            <w:r w:rsidRPr="009303C8">
              <w:rPr>
                <w:rFonts w:ascii="Calibri" w:hAnsi="Calibri" w:cs="Arial"/>
                <w:b/>
                <w:bCs/>
                <w:color w:val="000000" w:themeColor="text1"/>
                <w:shd w:val="clear" w:color="auto" w:fill="FFFFFF"/>
              </w:rPr>
              <w:t>6</w:t>
            </w:r>
          </w:p>
        </w:tc>
        <w:tc>
          <w:tcPr>
            <w:tcW w:w="4961" w:type="dxa"/>
          </w:tcPr>
          <w:p w14:paraId="3C374CA1" w14:textId="77777777" w:rsidR="005D72CF" w:rsidRPr="00F7264B" w:rsidRDefault="005D72CF" w:rsidP="005D72CF">
            <w:pPr>
              <w:pStyle w:val="ListParagraph"/>
              <w:numPr>
                <w:ilvl w:val="0"/>
                <w:numId w:val="22"/>
              </w:numPr>
              <w:ind w:left="246" w:hanging="246"/>
              <w:rPr>
                <w:rFonts w:ascii="Calibri" w:hAnsi="Calibri" w:cs="Arial"/>
                <w:color w:val="222222"/>
                <w:shd w:val="clear" w:color="auto" w:fill="FFFFFF"/>
              </w:rPr>
            </w:pPr>
            <w:r w:rsidRPr="00F7264B">
              <w:rPr>
                <w:rFonts w:ascii="Calibri" w:hAnsi="Calibri" w:cs="Arial"/>
                <w:color w:val="222222"/>
                <w:shd w:val="clear" w:color="auto" w:fill="FFFFFF"/>
              </w:rPr>
              <w:t xml:space="preserve">Successful appeals with complete documentation submitted by this date may be included for DARE HEAR document assessment in April/May.  </w:t>
            </w:r>
          </w:p>
          <w:p w14:paraId="30837FA0" w14:textId="336D251C" w:rsidR="005D72CF" w:rsidRPr="00F7264B" w:rsidRDefault="005D72CF" w:rsidP="00F42C98">
            <w:pPr>
              <w:pStyle w:val="ListParagraph"/>
              <w:numPr>
                <w:ilvl w:val="0"/>
                <w:numId w:val="22"/>
              </w:numPr>
              <w:ind w:left="246" w:hanging="246"/>
              <w:rPr>
                <w:rFonts w:ascii="Calibri" w:hAnsi="Calibri" w:cs="Arial"/>
                <w:color w:val="222222"/>
                <w:shd w:val="clear" w:color="auto" w:fill="FFFFFF"/>
              </w:rPr>
            </w:pPr>
            <w:r w:rsidRPr="00F7264B">
              <w:rPr>
                <w:rFonts w:ascii="Calibri" w:hAnsi="Calibri" w:cs="Arial"/>
                <w:color w:val="222222"/>
                <w:shd w:val="clear" w:color="auto" w:fill="FFFFFF"/>
              </w:rPr>
              <w:t xml:space="preserve">DARE HEAR application outcomes will be issued </w:t>
            </w:r>
            <w:r w:rsidRPr="009303C8">
              <w:rPr>
                <w:rFonts w:ascii="Calibri" w:hAnsi="Calibri" w:cs="Arial"/>
                <w:shd w:val="clear" w:color="auto" w:fill="FFFFFF"/>
              </w:rPr>
              <w:t>on 2</w:t>
            </w:r>
            <w:r w:rsidR="00407108" w:rsidRPr="009303C8">
              <w:rPr>
                <w:rFonts w:ascii="Calibri" w:hAnsi="Calibri" w:cs="Arial"/>
                <w:shd w:val="clear" w:color="auto" w:fill="FFFFFF"/>
              </w:rPr>
              <w:t>3</w:t>
            </w:r>
            <w:r w:rsidRPr="009303C8">
              <w:rPr>
                <w:rFonts w:ascii="Calibri" w:hAnsi="Calibri" w:cs="Arial"/>
                <w:shd w:val="clear" w:color="auto" w:fill="FFFFFF"/>
              </w:rPr>
              <w:t xml:space="preserve"> June</w:t>
            </w:r>
            <w:r w:rsidR="00706BC1" w:rsidRPr="009303C8">
              <w:rPr>
                <w:rFonts w:ascii="Calibri" w:hAnsi="Calibri" w:cs="Arial"/>
                <w:shd w:val="clear" w:color="auto" w:fill="FFFFFF"/>
              </w:rPr>
              <w:t xml:space="preserve"> 202</w:t>
            </w:r>
            <w:r w:rsidR="00407108" w:rsidRPr="009303C8">
              <w:rPr>
                <w:rFonts w:ascii="Calibri" w:hAnsi="Calibri" w:cs="Arial"/>
                <w:shd w:val="clear" w:color="auto" w:fill="FFFFFF"/>
              </w:rPr>
              <w:t>6</w:t>
            </w:r>
            <w:r w:rsidRPr="009303C8">
              <w:rPr>
                <w:rFonts w:ascii="Calibri" w:hAnsi="Calibri" w:cs="Arial"/>
                <w:shd w:val="clear" w:color="auto" w:fill="FFFFFF"/>
              </w:rPr>
              <w:t>.</w:t>
            </w:r>
          </w:p>
        </w:tc>
      </w:tr>
      <w:tr w:rsidR="005D72CF" w:rsidRPr="002F265D" w14:paraId="3691C299" w14:textId="77777777" w:rsidTr="00C44FFA">
        <w:tc>
          <w:tcPr>
            <w:tcW w:w="4455" w:type="dxa"/>
          </w:tcPr>
          <w:p w14:paraId="5A7643F4" w14:textId="77777777" w:rsidR="005D72CF" w:rsidRPr="002F265D" w:rsidRDefault="005D72CF" w:rsidP="005D72CF">
            <w:pPr>
              <w:pStyle w:val="ListParagraph"/>
              <w:numPr>
                <w:ilvl w:val="0"/>
                <w:numId w:val="20"/>
              </w:numPr>
              <w:rPr>
                <w:rFonts w:ascii="Calibri" w:hAnsi="Calibri" w:cs="Arial"/>
                <w:color w:val="222222"/>
                <w:shd w:val="clear" w:color="auto" w:fill="FFFFFF"/>
              </w:rPr>
            </w:pPr>
            <w:r w:rsidRPr="002F265D">
              <w:rPr>
                <w:rFonts w:ascii="Calibri" w:hAnsi="Calibri" w:cs="Arial"/>
                <w:color w:val="222222"/>
                <w:shd w:val="clear" w:color="auto" w:fill="FFFFFF"/>
              </w:rPr>
              <w:t>Late diagnosis</w:t>
            </w:r>
          </w:p>
          <w:p w14:paraId="0619DDCE" w14:textId="77777777" w:rsidR="005D72CF" w:rsidRPr="002F265D" w:rsidRDefault="005D72CF" w:rsidP="009547ED">
            <w:pPr>
              <w:pStyle w:val="ListParagraph"/>
              <w:rPr>
                <w:rFonts w:ascii="Calibri" w:hAnsi="Calibri" w:cs="Arial"/>
                <w:color w:val="222222"/>
                <w:shd w:val="clear" w:color="auto" w:fill="FFFFFF"/>
              </w:rPr>
            </w:pPr>
          </w:p>
        </w:tc>
        <w:tc>
          <w:tcPr>
            <w:tcW w:w="992" w:type="dxa"/>
          </w:tcPr>
          <w:p w14:paraId="295EEC79" w14:textId="77777777" w:rsidR="005D72CF" w:rsidRPr="006D6BAE" w:rsidRDefault="0051725A" w:rsidP="005D72CF">
            <w:pPr>
              <w:rPr>
                <w:rFonts w:ascii="Calibri" w:hAnsi="Calibri" w:cs="Arial"/>
                <w:color w:val="222222"/>
                <w:shd w:val="clear" w:color="auto" w:fill="FFFFFF"/>
              </w:rPr>
            </w:pPr>
            <w:r w:rsidRPr="006D6BAE">
              <w:rPr>
                <w:rFonts w:ascii="Calibri" w:hAnsi="Calibri" w:cs="Arial"/>
                <w:color w:val="222222"/>
                <w:shd w:val="clear" w:color="auto" w:fill="FFFFFF"/>
              </w:rPr>
              <w:t>3</w:t>
            </w:r>
          </w:p>
        </w:tc>
        <w:tc>
          <w:tcPr>
            <w:tcW w:w="2027" w:type="dxa"/>
          </w:tcPr>
          <w:p w14:paraId="39A2A01F" w14:textId="6C05740F" w:rsidR="005D72CF" w:rsidRPr="009303C8" w:rsidRDefault="007A4AB2" w:rsidP="005D72CF">
            <w:pPr>
              <w:rPr>
                <w:rFonts w:ascii="Calibri" w:hAnsi="Calibri" w:cs="Arial"/>
                <w:b/>
                <w:bCs/>
                <w:color w:val="000000" w:themeColor="text1"/>
                <w:highlight w:val="yellow"/>
                <w:shd w:val="clear" w:color="auto" w:fill="FFFFFF"/>
              </w:rPr>
            </w:pPr>
            <w:r w:rsidRPr="009303C8">
              <w:rPr>
                <w:rFonts w:ascii="Calibri" w:hAnsi="Calibri" w:cs="Arial"/>
                <w:b/>
                <w:bCs/>
                <w:color w:val="000000" w:themeColor="text1"/>
                <w:shd w:val="clear" w:color="auto" w:fill="FFFFFF"/>
              </w:rPr>
              <w:t>29</w:t>
            </w:r>
            <w:r w:rsidR="005D72CF" w:rsidRPr="009303C8">
              <w:rPr>
                <w:rFonts w:ascii="Calibri" w:hAnsi="Calibri" w:cs="Arial"/>
                <w:b/>
                <w:bCs/>
                <w:color w:val="000000" w:themeColor="text1"/>
                <w:shd w:val="clear" w:color="auto" w:fill="FFFFFF"/>
              </w:rPr>
              <w:t xml:space="preserve"> May</w:t>
            </w:r>
            <w:r w:rsidR="006D6BAE" w:rsidRPr="009303C8">
              <w:rPr>
                <w:rFonts w:ascii="Calibri" w:hAnsi="Calibri" w:cs="Arial"/>
                <w:b/>
                <w:bCs/>
                <w:color w:val="000000" w:themeColor="text1"/>
                <w:shd w:val="clear" w:color="auto" w:fill="FFFFFF"/>
              </w:rPr>
              <w:t xml:space="preserve"> 202</w:t>
            </w:r>
            <w:r w:rsidRPr="009303C8">
              <w:rPr>
                <w:rFonts w:ascii="Calibri" w:hAnsi="Calibri" w:cs="Arial"/>
                <w:b/>
                <w:bCs/>
                <w:color w:val="000000" w:themeColor="text1"/>
                <w:shd w:val="clear" w:color="auto" w:fill="FFFFFF"/>
              </w:rPr>
              <w:t>6</w:t>
            </w:r>
          </w:p>
        </w:tc>
        <w:tc>
          <w:tcPr>
            <w:tcW w:w="4961" w:type="dxa"/>
          </w:tcPr>
          <w:p w14:paraId="2EE587A6" w14:textId="77777777" w:rsidR="005D72CF" w:rsidRPr="002F265D" w:rsidRDefault="005D72CF" w:rsidP="005D72CF">
            <w:pPr>
              <w:rPr>
                <w:rFonts w:ascii="Calibri" w:hAnsi="Calibri" w:cs="Arial"/>
                <w:color w:val="222222"/>
                <w:shd w:val="clear" w:color="auto" w:fill="FFFFFF"/>
              </w:rPr>
            </w:pPr>
            <w:r w:rsidRPr="002F265D">
              <w:rPr>
                <w:rFonts w:ascii="Calibri" w:hAnsi="Calibri" w:cs="Arial"/>
                <w:color w:val="222222"/>
                <w:shd w:val="clear" w:color="auto" w:fill="FFFFFF"/>
              </w:rPr>
              <w:t xml:space="preserve">Successful appeals </w:t>
            </w:r>
            <w:r>
              <w:rPr>
                <w:rFonts w:ascii="Calibri" w:hAnsi="Calibri" w:cs="Arial"/>
                <w:color w:val="222222"/>
                <w:shd w:val="clear" w:color="auto" w:fill="FFFFFF"/>
              </w:rPr>
              <w:t xml:space="preserve">with complete documentation </w:t>
            </w:r>
            <w:r w:rsidRPr="002F265D">
              <w:rPr>
                <w:rFonts w:ascii="Calibri" w:hAnsi="Calibri" w:cs="Arial"/>
                <w:color w:val="222222"/>
                <w:shd w:val="clear" w:color="auto" w:fill="FFFFFF"/>
              </w:rPr>
              <w:t xml:space="preserve">submitted by this date will be assessed </w:t>
            </w:r>
            <w:r>
              <w:rPr>
                <w:rFonts w:ascii="Calibri" w:hAnsi="Calibri" w:cs="Arial"/>
                <w:color w:val="222222"/>
                <w:shd w:val="clear" w:color="auto" w:fill="FFFFFF"/>
              </w:rPr>
              <w:t xml:space="preserve">in July </w:t>
            </w:r>
            <w:r w:rsidRPr="002F265D">
              <w:rPr>
                <w:rFonts w:ascii="Calibri" w:hAnsi="Calibri" w:cs="Arial"/>
                <w:color w:val="222222"/>
                <w:shd w:val="clear" w:color="auto" w:fill="FFFFFF"/>
              </w:rPr>
              <w:t xml:space="preserve">during the Review and Appeals </w:t>
            </w:r>
            <w:r>
              <w:rPr>
                <w:rFonts w:ascii="Calibri" w:hAnsi="Calibri" w:cs="Arial"/>
                <w:color w:val="222222"/>
                <w:shd w:val="clear" w:color="auto" w:fill="FFFFFF"/>
              </w:rPr>
              <w:t>p</w:t>
            </w:r>
            <w:r w:rsidRPr="002F265D">
              <w:rPr>
                <w:rFonts w:ascii="Calibri" w:hAnsi="Calibri" w:cs="Arial"/>
                <w:color w:val="222222"/>
                <w:shd w:val="clear" w:color="auto" w:fill="FFFFFF"/>
              </w:rPr>
              <w:t>rocess.</w:t>
            </w:r>
          </w:p>
        </w:tc>
      </w:tr>
      <w:tr w:rsidR="005D72CF" w:rsidRPr="002F265D" w14:paraId="13D7224F" w14:textId="77777777" w:rsidTr="00C44FFA">
        <w:tc>
          <w:tcPr>
            <w:tcW w:w="4455" w:type="dxa"/>
          </w:tcPr>
          <w:p w14:paraId="10E33283" w14:textId="21C7BA47" w:rsidR="005D72CF" w:rsidRPr="002F265D" w:rsidRDefault="005D72CF" w:rsidP="005D72CF">
            <w:pPr>
              <w:pStyle w:val="ListParagraph"/>
              <w:numPr>
                <w:ilvl w:val="0"/>
                <w:numId w:val="20"/>
              </w:numPr>
              <w:rPr>
                <w:rFonts w:ascii="Calibri" w:hAnsi="Calibri" w:cs="Arial"/>
                <w:color w:val="222222"/>
                <w:shd w:val="clear" w:color="auto" w:fill="FFFFFF"/>
              </w:rPr>
            </w:pPr>
            <w:r w:rsidRPr="002F265D">
              <w:rPr>
                <w:rFonts w:ascii="Calibri" w:hAnsi="Calibri" w:cs="Arial"/>
                <w:color w:val="222222"/>
                <w:shd w:val="clear" w:color="auto" w:fill="FFFFFF"/>
              </w:rPr>
              <w:t xml:space="preserve">Missed </w:t>
            </w:r>
            <w:r w:rsidR="00315D14">
              <w:rPr>
                <w:rFonts w:ascii="Calibri" w:hAnsi="Calibri" w:cs="Arial"/>
                <w:color w:val="222222"/>
                <w:shd w:val="clear" w:color="auto" w:fill="FFFFFF"/>
              </w:rPr>
              <w:t>2</w:t>
            </w:r>
            <w:r w:rsidRPr="002F265D">
              <w:rPr>
                <w:rFonts w:ascii="Calibri" w:hAnsi="Calibri" w:cs="Arial"/>
                <w:color w:val="222222"/>
                <w:shd w:val="clear" w:color="auto" w:fill="FFFFFF"/>
              </w:rPr>
              <w:t xml:space="preserve"> July application deadline</w:t>
            </w:r>
          </w:p>
          <w:p w14:paraId="771597A4" w14:textId="77777777" w:rsidR="005D72CF" w:rsidRPr="002F265D" w:rsidRDefault="005D72CF" w:rsidP="005D72CF">
            <w:pPr>
              <w:pStyle w:val="ListParagraph"/>
              <w:numPr>
                <w:ilvl w:val="0"/>
                <w:numId w:val="20"/>
              </w:numPr>
              <w:rPr>
                <w:rFonts w:ascii="Calibri" w:hAnsi="Calibri" w:cs="Arial"/>
                <w:color w:val="222222"/>
                <w:shd w:val="clear" w:color="auto" w:fill="FFFFFF"/>
              </w:rPr>
            </w:pPr>
            <w:r w:rsidRPr="002F265D">
              <w:rPr>
                <w:rFonts w:ascii="Calibri" w:hAnsi="Calibri" w:cs="Arial"/>
                <w:color w:val="222222"/>
                <w:shd w:val="clear" w:color="auto" w:fill="FFFFFF"/>
              </w:rPr>
              <w:t>Late diagnosis</w:t>
            </w:r>
          </w:p>
          <w:p w14:paraId="1267566F" w14:textId="77777777" w:rsidR="005D72CF" w:rsidRPr="002F265D" w:rsidRDefault="005D72CF" w:rsidP="005D72CF">
            <w:pPr>
              <w:pStyle w:val="ListParagraph"/>
              <w:numPr>
                <w:ilvl w:val="0"/>
                <w:numId w:val="20"/>
              </w:numPr>
              <w:rPr>
                <w:rFonts w:ascii="Calibri" w:hAnsi="Calibri" w:cs="Arial"/>
                <w:color w:val="222222"/>
                <w:shd w:val="clear" w:color="auto" w:fill="FFFFFF"/>
              </w:rPr>
            </w:pPr>
            <w:r w:rsidRPr="002F265D">
              <w:rPr>
                <w:rFonts w:ascii="Calibri" w:hAnsi="Calibri" w:cs="Arial"/>
                <w:color w:val="222222"/>
                <w:shd w:val="clear" w:color="auto" w:fill="FFFFFF"/>
              </w:rPr>
              <w:t>Missed Review and Appeal Application deadline</w:t>
            </w:r>
          </w:p>
          <w:p w14:paraId="216B8A83" w14:textId="77777777" w:rsidR="005D72CF" w:rsidRPr="002F265D" w:rsidRDefault="005D72CF" w:rsidP="005D72CF">
            <w:pPr>
              <w:rPr>
                <w:rFonts w:ascii="Calibri" w:hAnsi="Calibri" w:cs="Arial"/>
                <w:color w:val="222222"/>
                <w:shd w:val="clear" w:color="auto" w:fill="FFFFFF"/>
              </w:rPr>
            </w:pPr>
          </w:p>
        </w:tc>
        <w:tc>
          <w:tcPr>
            <w:tcW w:w="992" w:type="dxa"/>
          </w:tcPr>
          <w:p w14:paraId="35AD812F" w14:textId="77777777" w:rsidR="005D72CF" w:rsidRPr="006D6BAE" w:rsidRDefault="0051725A" w:rsidP="005D72CF">
            <w:pPr>
              <w:rPr>
                <w:rFonts w:ascii="Calibri" w:hAnsi="Calibri" w:cs="Arial"/>
                <w:color w:val="222222"/>
                <w:shd w:val="clear" w:color="auto" w:fill="FFFFFF"/>
              </w:rPr>
            </w:pPr>
            <w:r w:rsidRPr="006D6BAE">
              <w:rPr>
                <w:rFonts w:ascii="Calibri" w:hAnsi="Calibri" w:cs="Arial"/>
                <w:color w:val="222222"/>
                <w:shd w:val="clear" w:color="auto" w:fill="FFFFFF"/>
              </w:rPr>
              <w:t>4</w:t>
            </w:r>
          </w:p>
        </w:tc>
        <w:tc>
          <w:tcPr>
            <w:tcW w:w="2027" w:type="dxa"/>
          </w:tcPr>
          <w:p w14:paraId="5C41A763" w14:textId="2991EF1F" w:rsidR="005D72CF" w:rsidRPr="009303C8" w:rsidRDefault="007A4AB2" w:rsidP="005D72CF">
            <w:pPr>
              <w:rPr>
                <w:rFonts w:ascii="Calibri" w:hAnsi="Calibri" w:cs="Arial"/>
                <w:b/>
                <w:bCs/>
                <w:color w:val="000000" w:themeColor="text1"/>
                <w:highlight w:val="yellow"/>
                <w:shd w:val="clear" w:color="auto" w:fill="FFFFFF"/>
              </w:rPr>
            </w:pPr>
            <w:r w:rsidRPr="009303C8">
              <w:rPr>
                <w:rFonts w:ascii="Calibri" w:hAnsi="Calibri" w:cs="Arial"/>
                <w:b/>
                <w:bCs/>
                <w:color w:val="000000" w:themeColor="text1"/>
                <w:shd w:val="clear" w:color="auto" w:fill="FFFFFF"/>
              </w:rPr>
              <w:t>6</w:t>
            </w:r>
            <w:r w:rsidR="005D72CF" w:rsidRPr="009303C8">
              <w:rPr>
                <w:rFonts w:ascii="Calibri" w:hAnsi="Calibri" w:cs="Arial"/>
                <w:b/>
                <w:bCs/>
                <w:color w:val="000000" w:themeColor="text1"/>
                <w:shd w:val="clear" w:color="auto" w:fill="FFFFFF"/>
              </w:rPr>
              <w:t xml:space="preserve"> July</w:t>
            </w:r>
            <w:r w:rsidR="006D6BAE" w:rsidRPr="009303C8">
              <w:rPr>
                <w:rFonts w:ascii="Calibri" w:hAnsi="Calibri" w:cs="Arial"/>
                <w:b/>
                <w:bCs/>
                <w:color w:val="000000" w:themeColor="text1"/>
                <w:shd w:val="clear" w:color="auto" w:fill="FFFFFF"/>
              </w:rPr>
              <w:t xml:space="preserve"> 202</w:t>
            </w:r>
            <w:r w:rsidRPr="009303C8">
              <w:rPr>
                <w:rFonts w:ascii="Calibri" w:hAnsi="Calibri" w:cs="Arial"/>
                <w:b/>
                <w:bCs/>
                <w:color w:val="000000" w:themeColor="text1"/>
                <w:shd w:val="clear" w:color="auto" w:fill="FFFFFF"/>
              </w:rPr>
              <w:t>6</w:t>
            </w:r>
          </w:p>
        </w:tc>
        <w:tc>
          <w:tcPr>
            <w:tcW w:w="4961" w:type="dxa"/>
          </w:tcPr>
          <w:p w14:paraId="5DBF6D76" w14:textId="77777777" w:rsidR="005D72CF" w:rsidRPr="002F265D" w:rsidRDefault="005D72CF" w:rsidP="00627CD2">
            <w:pPr>
              <w:rPr>
                <w:rFonts w:ascii="Calibri" w:hAnsi="Calibri" w:cs="Arial"/>
                <w:color w:val="222222"/>
                <w:shd w:val="clear" w:color="auto" w:fill="FFFFFF"/>
              </w:rPr>
            </w:pPr>
            <w:r w:rsidRPr="002F265D">
              <w:rPr>
                <w:rFonts w:ascii="Calibri" w:hAnsi="Calibri" w:cs="Arial"/>
                <w:color w:val="222222"/>
                <w:shd w:val="clear" w:color="auto" w:fill="FFFFFF"/>
              </w:rPr>
              <w:t xml:space="preserve">Successful appeals </w:t>
            </w:r>
            <w:r>
              <w:rPr>
                <w:rFonts w:ascii="Calibri" w:hAnsi="Calibri" w:cs="Arial"/>
                <w:color w:val="222222"/>
                <w:shd w:val="clear" w:color="auto" w:fill="FFFFFF"/>
              </w:rPr>
              <w:t xml:space="preserve">with complete documentation </w:t>
            </w:r>
            <w:r w:rsidRPr="002F265D">
              <w:rPr>
                <w:rFonts w:ascii="Calibri" w:hAnsi="Calibri" w:cs="Arial"/>
                <w:color w:val="222222"/>
                <w:shd w:val="clear" w:color="auto" w:fill="FFFFFF"/>
              </w:rPr>
              <w:t xml:space="preserve">submitted by this date will be </w:t>
            </w:r>
            <w:r w:rsidR="00627CD2">
              <w:rPr>
                <w:rFonts w:ascii="Calibri" w:hAnsi="Calibri" w:cs="Arial"/>
                <w:color w:val="222222"/>
                <w:shd w:val="clear" w:color="auto" w:fill="FFFFFF"/>
              </w:rPr>
              <w:t>assessed in advance of Round 1 offers</w:t>
            </w:r>
            <w:r w:rsidRPr="002F265D">
              <w:rPr>
                <w:rFonts w:ascii="Calibri" w:hAnsi="Calibri" w:cs="Arial"/>
                <w:color w:val="222222"/>
                <w:shd w:val="clear" w:color="auto" w:fill="FFFFFF"/>
              </w:rPr>
              <w:t>.</w:t>
            </w:r>
          </w:p>
        </w:tc>
      </w:tr>
    </w:tbl>
    <w:p w14:paraId="3F4BED64" w14:textId="77777777" w:rsidR="0064154C" w:rsidRPr="00F56A9E" w:rsidRDefault="0064154C" w:rsidP="005441E7">
      <w:pPr>
        <w:ind w:left="360"/>
        <w:jc w:val="both"/>
        <w:rPr>
          <w:rFonts w:ascii="Calibri" w:hAnsi="Calibri" w:cs="Arial"/>
          <w:b/>
          <w:color w:val="222222"/>
          <w:sz w:val="24"/>
          <w:szCs w:val="24"/>
          <w:shd w:val="clear" w:color="auto" w:fill="FFFFFF"/>
        </w:rPr>
      </w:pPr>
    </w:p>
    <w:sectPr w:rsidR="0064154C" w:rsidRPr="00F56A9E" w:rsidSect="006667DE">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7F75"/>
    <w:multiLevelType w:val="hybridMultilevel"/>
    <w:tmpl w:val="1E88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66392"/>
    <w:multiLevelType w:val="hybridMultilevel"/>
    <w:tmpl w:val="9B50C50C"/>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0A15DE"/>
    <w:multiLevelType w:val="hybridMultilevel"/>
    <w:tmpl w:val="522CB1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0524460"/>
    <w:multiLevelType w:val="hybridMultilevel"/>
    <w:tmpl w:val="4A56165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9F3EB6"/>
    <w:multiLevelType w:val="hybridMultilevel"/>
    <w:tmpl w:val="82BE2D24"/>
    <w:lvl w:ilvl="0" w:tplc="08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E3150A"/>
    <w:multiLevelType w:val="hybridMultilevel"/>
    <w:tmpl w:val="99B8B05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C022C11"/>
    <w:multiLevelType w:val="hybridMultilevel"/>
    <w:tmpl w:val="950A186A"/>
    <w:lvl w:ilvl="0" w:tplc="1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D3F2F26"/>
    <w:multiLevelType w:val="hybridMultilevel"/>
    <w:tmpl w:val="EDBE469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F7F7580"/>
    <w:multiLevelType w:val="multilevel"/>
    <w:tmpl w:val="F194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D5672"/>
    <w:multiLevelType w:val="hybridMultilevel"/>
    <w:tmpl w:val="51405B9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3A82F54"/>
    <w:multiLevelType w:val="hybridMultilevel"/>
    <w:tmpl w:val="B448B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C6164F"/>
    <w:multiLevelType w:val="hybridMultilevel"/>
    <w:tmpl w:val="121627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E157D5"/>
    <w:multiLevelType w:val="hybridMultilevel"/>
    <w:tmpl w:val="8C447C1A"/>
    <w:lvl w:ilvl="0" w:tplc="7D9C5452">
      <w:start w:val="1"/>
      <w:numFmt w:val="bullet"/>
      <w:lvlText w:val=""/>
      <w:lvlJc w:val="left"/>
      <w:pPr>
        <w:ind w:left="720" w:hanging="360"/>
      </w:pPr>
      <w:rPr>
        <w:rFonts w:ascii="Symbol" w:hAnsi="Symbol"/>
      </w:rPr>
    </w:lvl>
    <w:lvl w:ilvl="1" w:tplc="5BD8CCD6">
      <w:start w:val="1"/>
      <w:numFmt w:val="bullet"/>
      <w:lvlText w:val=""/>
      <w:lvlJc w:val="left"/>
      <w:pPr>
        <w:ind w:left="720" w:hanging="360"/>
      </w:pPr>
      <w:rPr>
        <w:rFonts w:ascii="Symbol" w:hAnsi="Symbol"/>
      </w:rPr>
    </w:lvl>
    <w:lvl w:ilvl="2" w:tplc="BE4E4BFE">
      <w:start w:val="1"/>
      <w:numFmt w:val="bullet"/>
      <w:lvlText w:val=""/>
      <w:lvlJc w:val="left"/>
      <w:pPr>
        <w:ind w:left="720" w:hanging="360"/>
      </w:pPr>
      <w:rPr>
        <w:rFonts w:ascii="Symbol" w:hAnsi="Symbol"/>
      </w:rPr>
    </w:lvl>
    <w:lvl w:ilvl="3" w:tplc="B846D3F4">
      <w:start w:val="1"/>
      <w:numFmt w:val="bullet"/>
      <w:lvlText w:val=""/>
      <w:lvlJc w:val="left"/>
      <w:pPr>
        <w:ind w:left="720" w:hanging="360"/>
      </w:pPr>
      <w:rPr>
        <w:rFonts w:ascii="Symbol" w:hAnsi="Symbol"/>
      </w:rPr>
    </w:lvl>
    <w:lvl w:ilvl="4" w:tplc="D728A714">
      <w:start w:val="1"/>
      <w:numFmt w:val="bullet"/>
      <w:lvlText w:val=""/>
      <w:lvlJc w:val="left"/>
      <w:pPr>
        <w:ind w:left="720" w:hanging="360"/>
      </w:pPr>
      <w:rPr>
        <w:rFonts w:ascii="Symbol" w:hAnsi="Symbol"/>
      </w:rPr>
    </w:lvl>
    <w:lvl w:ilvl="5" w:tplc="1D0A7CB8">
      <w:start w:val="1"/>
      <w:numFmt w:val="bullet"/>
      <w:lvlText w:val=""/>
      <w:lvlJc w:val="left"/>
      <w:pPr>
        <w:ind w:left="720" w:hanging="360"/>
      </w:pPr>
      <w:rPr>
        <w:rFonts w:ascii="Symbol" w:hAnsi="Symbol"/>
      </w:rPr>
    </w:lvl>
    <w:lvl w:ilvl="6" w:tplc="05F4C4E2">
      <w:start w:val="1"/>
      <w:numFmt w:val="bullet"/>
      <w:lvlText w:val=""/>
      <w:lvlJc w:val="left"/>
      <w:pPr>
        <w:ind w:left="720" w:hanging="360"/>
      </w:pPr>
      <w:rPr>
        <w:rFonts w:ascii="Symbol" w:hAnsi="Symbol"/>
      </w:rPr>
    </w:lvl>
    <w:lvl w:ilvl="7" w:tplc="C8FCDE3E">
      <w:start w:val="1"/>
      <w:numFmt w:val="bullet"/>
      <w:lvlText w:val=""/>
      <w:lvlJc w:val="left"/>
      <w:pPr>
        <w:ind w:left="720" w:hanging="360"/>
      </w:pPr>
      <w:rPr>
        <w:rFonts w:ascii="Symbol" w:hAnsi="Symbol"/>
      </w:rPr>
    </w:lvl>
    <w:lvl w:ilvl="8" w:tplc="75DAC306">
      <w:start w:val="1"/>
      <w:numFmt w:val="bullet"/>
      <w:lvlText w:val=""/>
      <w:lvlJc w:val="left"/>
      <w:pPr>
        <w:ind w:left="720" w:hanging="360"/>
      </w:pPr>
      <w:rPr>
        <w:rFonts w:ascii="Symbol" w:hAnsi="Symbol"/>
      </w:rPr>
    </w:lvl>
  </w:abstractNum>
  <w:abstractNum w:abstractNumId="13" w15:restartNumberingAfterBreak="0">
    <w:nsid w:val="2C4C1343"/>
    <w:multiLevelType w:val="hybridMultilevel"/>
    <w:tmpl w:val="665EAC3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855D31"/>
    <w:multiLevelType w:val="hybridMultilevel"/>
    <w:tmpl w:val="4A56165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E02160"/>
    <w:multiLevelType w:val="hybridMultilevel"/>
    <w:tmpl w:val="144C1B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A225F7"/>
    <w:multiLevelType w:val="hybridMultilevel"/>
    <w:tmpl w:val="7A080622"/>
    <w:lvl w:ilvl="0" w:tplc="CADCD736">
      <w:start w:val="1"/>
      <w:numFmt w:val="bullet"/>
      <w:lvlText w:val=""/>
      <w:lvlJc w:val="left"/>
      <w:pPr>
        <w:ind w:left="720" w:hanging="360"/>
      </w:pPr>
      <w:rPr>
        <w:rFonts w:ascii="Symbol" w:hAnsi="Symbol"/>
      </w:rPr>
    </w:lvl>
    <w:lvl w:ilvl="1" w:tplc="F29A9A32">
      <w:start w:val="1"/>
      <w:numFmt w:val="bullet"/>
      <w:lvlText w:val=""/>
      <w:lvlJc w:val="left"/>
      <w:pPr>
        <w:ind w:left="720" w:hanging="360"/>
      </w:pPr>
      <w:rPr>
        <w:rFonts w:ascii="Symbol" w:hAnsi="Symbol"/>
      </w:rPr>
    </w:lvl>
    <w:lvl w:ilvl="2" w:tplc="17569564">
      <w:start w:val="1"/>
      <w:numFmt w:val="bullet"/>
      <w:lvlText w:val=""/>
      <w:lvlJc w:val="left"/>
      <w:pPr>
        <w:ind w:left="720" w:hanging="360"/>
      </w:pPr>
      <w:rPr>
        <w:rFonts w:ascii="Symbol" w:hAnsi="Symbol"/>
      </w:rPr>
    </w:lvl>
    <w:lvl w:ilvl="3" w:tplc="8FF8ACA0">
      <w:start w:val="1"/>
      <w:numFmt w:val="bullet"/>
      <w:lvlText w:val=""/>
      <w:lvlJc w:val="left"/>
      <w:pPr>
        <w:ind w:left="720" w:hanging="360"/>
      </w:pPr>
      <w:rPr>
        <w:rFonts w:ascii="Symbol" w:hAnsi="Symbol"/>
      </w:rPr>
    </w:lvl>
    <w:lvl w:ilvl="4" w:tplc="EE747068">
      <w:start w:val="1"/>
      <w:numFmt w:val="bullet"/>
      <w:lvlText w:val=""/>
      <w:lvlJc w:val="left"/>
      <w:pPr>
        <w:ind w:left="720" w:hanging="360"/>
      </w:pPr>
      <w:rPr>
        <w:rFonts w:ascii="Symbol" w:hAnsi="Symbol"/>
      </w:rPr>
    </w:lvl>
    <w:lvl w:ilvl="5" w:tplc="C054F1A4">
      <w:start w:val="1"/>
      <w:numFmt w:val="bullet"/>
      <w:lvlText w:val=""/>
      <w:lvlJc w:val="left"/>
      <w:pPr>
        <w:ind w:left="720" w:hanging="360"/>
      </w:pPr>
      <w:rPr>
        <w:rFonts w:ascii="Symbol" w:hAnsi="Symbol"/>
      </w:rPr>
    </w:lvl>
    <w:lvl w:ilvl="6" w:tplc="C1B60B1E">
      <w:start w:val="1"/>
      <w:numFmt w:val="bullet"/>
      <w:lvlText w:val=""/>
      <w:lvlJc w:val="left"/>
      <w:pPr>
        <w:ind w:left="720" w:hanging="360"/>
      </w:pPr>
      <w:rPr>
        <w:rFonts w:ascii="Symbol" w:hAnsi="Symbol"/>
      </w:rPr>
    </w:lvl>
    <w:lvl w:ilvl="7" w:tplc="C0AAACA2">
      <w:start w:val="1"/>
      <w:numFmt w:val="bullet"/>
      <w:lvlText w:val=""/>
      <w:lvlJc w:val="left"/>
      <w:pPr>
        <w:ind w:left="720" w:hanging="360"/>
      </w:pPr>
      <w:rPr>
        <w:rFonts w:ascii="Symbol" w:hAnsi="Symbol"/>
      </w:rPr>
    </w:lvl>
    <w:lvl w:ilvl="8" w:tplc="34F85700">
      <w:start w:val="1"/>
      <w:numFmt w:val="bullet"/>
      <w:lvlText w:val=""/>
      <w:lvlJc w:val="left"/>
      <w:pPr>
        <w:ind w:left="720" w:hanging="360"/>
      </w:pPr>
      <w:rPr>
        <w:rFonts w:ascii="Symbol" w:hAnsi="Symbol"/>
      </w:rPr>
    </w:lvl>
  </w:abstractNum>
  <w:abstractNum w:abstractNumId="17" w15:restartNumberingAfterBreak="0">
    <w:nsid w:val="3737053C"/>
    <w:multiLevelType w:val="hybridMultilevel"/>
    <w:tmpl w:val="E45C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33295"/>
    <w:multiLevelType w:val="hybridMultilevel"/>
    <w:tmpl w:val="65222AA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8985851"/>
    <w:multiLevelType w:val="hybridMultilevel"/>
    <w:tmpl w:val="CF64BEFC"/>
    <w:lvl w:ilvl="0" w:tplc="63EE2F9A">
      <w:start w:val="1"/>
      <w:numFmt w:val="decimal"/>
      <w:lvlText w:val="%1."/>
      <w:lvlJc w:val="left"/>
      <w:pPr>
        <w:ind w:left="720" w:hanging="360"/>
      </w:pPr>
    </w:lvl>
    <w:lvl w:ilvl="1" w:tplc="97144564">
      <w:start w:val="1"/>
      <w:numFmt w:val="decimal"/>
      <w:lvlText w:val="%2."/>
      <w:lvlJc w:val="left"/>
      <w:pPr>
        <w:ind w:left="720" w:hanging="360"/>
      </w:pPr>
    </w:lvl>
    <w:lvl w:ilvl="2" w:tplc="68028ADE">
      <w:start w:val="1"/>
      <w:numFmt w:val="decimal"/>
      <w:lvlText w:val="%3."/>
      <w:lvlJc w:val="left"/>
      <w:pPr>
        <w:ind w:left="720" w:hanging="360"/>
      </w:pPr>
    </w:lvl>
    <w:lvl w:ilvl="3" w:tplc="C7E04EA0">
      <w:start w:val="1"/>
      <w:numFmt w:val="decimal"/>
      <w:lvlText w:val="%4."/>
      <w:lvlJc w:val="left"/>
      <w:pPr>
        <w:ind w:left="720" w:hanging="360"/>
      </w:pPr>
    </w:lvl>
    <w:lvl w:ilvl="4" w:tplc="D422B5FA">
      <w:start w:val="1"/>
      <w:numFmt w:val="decimal"/>
      <w:lvlText w:val="%5."/>
      <w:lvlJc w:val="left"/>
      <w:pPr>
        <w:ind w:left="720" w:hanging="360"/>
      </w:pPr>
    </w:lvl>
    <w:lvl w:ilvl="5" w:tplc="A75AD038">
      <w:start w:val="1"/>
      <w:numFmt w:val="decimal"/>
      <w:lvlText w:val="%6."/>
      <w:lvlJc w:val="left"/>
      <w:pPr>
        <w:ind w:left="720" w:hanging="360"/>
      </w:pPr>
    </w:lvl>
    <w:lvl w:ilvl="6" w:tplc="76F2BEC6">
      <w:start w:val="1"/>
      <w:numFmt w:val="decimal"/>
      <w:lvlText w:val="%7."/>
      <w:lvlJc w:val="left"/>
      <w:pPr>
        <w:ind w:left="720" w:hanging="360"/>
      </w:pPr>
    </w:lvl>
    <w:lvl w:ilvl="7" w:tplc="29A274CC">
      <w:start w:val="1"/>
      <w:numFmt w:val="decimal"/>
      <w:lvlText w:val="%8."/>
      <w:lvlJc w:val="left"/>
      <w:pPr>
        <w:ind w:left="720" w:hanging="360"/>
      </w:pPr>
    </w:lvl>
    <w:lvl w:ilvl="8" w:tplc="4C945D66">
      <w:start w:val="1"/>
      <w:numFmt w:val="decimal"/>
      <w:lvlText w:val="%9."/>
      <w:lvlJc w:val="left"/>
      <w:pPr>
        <w:ind w:left="720" w:hanging="360"/>
      </w:pPr>
    </w:lvl>
  </w:abstractNum>
  <w:abstractNum w:abstractNumId="20" w15:restartNumberingAfterBreak="0">
    <w:nsid w:val="3B1016C9"/>
    <w:multiLevelType w:val="hybridMultilevel"/>
    <w:tmpl w:val="9426011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4008218D"/>
    <w:multiLevelType w:val="hybridMultilevel"/>
    <w:tmpl w:val="9D82F7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0F53390"/>
    <w:multiLevelType w:val="hybridMultilevel"/>
    <w:tmpl w:val="9EF4A38A"/>
    <w:lvl w:ilvl="0" w:tplc="9DC408E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AE24CF"/>
    <w:multiLevelType w:val="hybridMultilevel"/>
    <w:tmpl w:val="95460AFC"/>
    <w:lvl w:ilvl="0" w:tplc="18090003">
      <w:start w:val="1"/>
      <w:numFmt w:val="bullet"/>
      <w:lvlText w:val="o"/>
      <w:lvlJc w:val="left"/>
      <w:pPr>
        <w:ind w:left="1800" w:hanging="360"/>
      </w:pPr>
      <w:rPr>
        <w:rFonts w:ascii="Courier New" w:hAnsi="Courier New" w:cs="Courier New" w:hint="default"/>
      </w:rPr>
    </w:lvl>
    <w:lvl w:ilvl="1" w:tplc="18090003">
      <w:start w:val="1"/>
      <w:numFmt w:val="bullet"/>
      <w:lvlText w:val="o"/>
      <w:lvlJc w:val="left"/>
      <w:pPr>
        <w:ind w:left="2520" w:hanging="360"/>
      </w:pPr>
      <w:rPr>
        <w:rFonts w:ascii="Courier New" w:hAnsi="Courier New" w:cs="Courier New" w:hint="default"/>
      </w:rPr>
    </w:lvl>
    <w:lvl w:ilvl="2" w:tplc="18090005">
      <w:start w:val="1"/>
      <w:numFmt w:val="bullet"/>
      <w:lvlText w:val=""/>
      <w:lvlJc w:val="left"/>
      <w:pPr>
        <w:ind w:left="3240" w:hanging="360"/>
      </w:pPr>
      <w:rPr>
        <w:rFonts w:ascii="Wingdings" w:hAnsi="Wingdings" w:hint="default"/>
      </w:rPr>
    </w:lvl>
    <w:lvl w:ilvl="3" w:tplc="18090001">
      <w:start w:val="1"/>
      <w:numFmt w:val="bullet"/>
      <w:lvlText w:val=""/>
      <w:lvlJc w:val="left"/>
      <w:pPr>
        <w:ind w:left="3960" w:hanging="360"/>
      </w:pPr>
      <w:rPr>
        <w:rFonts w:ascii="Symbol" w:hAnsi="Symbol" w:hint="default"/>
      </w:rPr>
    </w:lvl>
    <w:lvl w:ilvl="4" w:tplc="18090003">
      <w:start w:val="1"/>
      <w:numFmt w:val="bullet"/>
      <w:lvlText w:val="o"/>
      <w:lvlJc w:val="left"/>
      <w:pPr>
        <w:ind w:left="4680" w:hanging="360"/>
      </w:pPr>
      <w:rPr>
        <w:rFonts w:ascii="Courier New" w:hAnsi="Courier New" w:cs="Courier New" w:hint="default"/>
      </w:rPr>
    </w:lvl>
    <w:lvl w:ilvl="5" w:tplc="18090005">
      <w:start w:val="1"/>
      <w:numFmt w:val="bullet"/>
      <w:lvlText w:val=""/>
      <w:lvlJc w:val="left"/>
      <w:pPr>
        <w:ind w:left="5400" w:hanging="360"/>
      </w:pPr>
      <w:rPr>
        <w:rFonts w:ascii="Wingdings" w:hAnsi="Wingdings" w:hint="default"/>
      </w:rPr>
    </w:lvl>
    <w:lvl w:ilvl="6" w:tplc="18090001">
      <w:start w:val="1"/>
      <w:numFmt w:val="bullet"/>
      <w:lvlText w:val=""/>
      <w:lvlJc w:val="left"/>
      <w:pPr>
        <w:ind w:left="6120" w:hanging="360"/>
      </w:pPr>
      <w:rPr>
        <w:rFonts w:ascii="Symbol" w:hAnsi="Symbol" w:hint="default"/>
      </w:rPr>
    </w:lvl>
    <w:lvl w:ilvl="7" w:tplc="18090003">
      <w:start w:val="1"/>
      <w:numFmt w:val="bullet"/>
      <w:lvlText w:val="o"/>
      <w:lvlJc w:val="left"/>
      <w:pPr>
        <w:ind w:left="6840" w:hanging="360"/>
      </w:pPr>
      <w:rPr>
        <w:rFonts w:ascii="Courier New" w:hAnsi="Courier New" w:cs="Courier New" w:hint="default"/>
      </w:rPr>
    </w:lvl>
    <w:lvl w:ilvl="8" w:tplc="18090005">
      <w:start w:val="1"/>
      <w:numFmt w:val="bullet"/>
      <w:lvlText w:val=""/>
      <w:lvlJc w:val="left"/>
      <w:pPr>
        <w:ind w:left="7560" w:hanging="360"/>
      </w:pPr>
      <w:rPr>
        <w:rFonts w:ascii="Wingdings" w:hAnsi="Wingdings" w:hint="default"/>
      </w:rPr>
    </w:lvl>
  </w:abstractNum>
  <w:abstractNum w:abstractNumId="24" w15:restartNumberingAfterBreak="0">
    <w:nsid w:val="4BA25312"/>
    <w:multiLevelType w:val="hybridMultilevel"/>
    <w:tmpl w:val="2ACC3312"/>
    <w:lvl w:ilvl="0" w:tplc="C4AC70C2">
      <w:start w:val="1"/>
      <w:numFmt w:val="decimal"/>
      <w:lvlText w:val="%1."/>
      <w:lvlJc w:val="left"/>
      <w:pPr>
        <w:ind w:left="720" w:hanging="360"/>
      </w:pPr>
      <w:rPr>
        <w:rFonts w:hint="default"/>
        <w:color w:val="EE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3C6A27"/>
    <w:multiLevelType w:val="hybridMultilevel"/>
    <w:tmpl w:val="3424CDA2"/>
    <w:lvl w:ilvl="0" w:tplc="1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DCC5838"/>
    <w:multiLevelType w:val="multilevel"/>
    <w:tmpl w:val="57FA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220AF5"/>
    <w:multiLevelType w:val="hybridMultilevel"/>
    <w:tmpl w:val="5288B7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0545EB6"/>
    <w:multiLevelType w:val="hybridMultilevel"/>
    <w:tmpl w:val="5ECE6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860075"/>
    <w:multiLevelType w:val="hybridMultilevel"/>
    <w:tmpl w:val="506A84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388545E"/>
    <w:multiLevelType w:val="hybridMultilevel"/>
    <w:tmpl w:val="A01A85C2"/>
    <w:lvl w:ilvl="0" w:tplc="1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4212AA8"/>
    <w:multiLevelType w:val="hybridMultilevel"/>
    <w:tmpl w:val="5F7E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83474F"/>
    <w:multiLevelType w:val="hybridMultilevel"/>
    <w:tmpl w:val="E8021AF8"/>
    <w:lvl w:ilvl="0" w:tplc="18090003">
      <w:start w:val="1"/>
      <w:numFmt w:val="bullet"/>
      <w:lvlText w:val="o"/>
      <w:lvlJc w:val="left"/>
      <w:pPr>
        <w:ind w:left="720" w:hanging="360"/>
      </w:pPr>
      <w:rPr>
        <w:rFonts w:ascii="Courier New" w:hAnsi="Courier New" w:cs="Courier New"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2534A74"/>
    <w:multiLevelType w:val="multilevel"/>
    <w:tmpl w:val="ED20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5F6DF4"/>
    <w:multiLevelType w:val="hybridMultilevel"/>
    <w:tmpl w:val="F200897C"/>
    <w:lvl w:ilvl="0" w:tplc="984E5E2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5A77B16"/>
    <w:multiLevelType w:val="hybridMultilevel"/>
    <w:tmpl w:val="8ADA45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93B5755"/>
    <w:multiLevelType w:val="hybridMultilevel"/>
    <w:tmpl w:val="5310F3D6"/>
    <w:lvl w:ilvl="0" w:tplc="05BC509A">
      <w:start w:val="1"/>
      <w:numFmt w:val="decimal"/>
      <w:lvlText w:val="%1."/>
      <w:lvlJc w:val="left"/>
      <w:pPr>
        <w:ind w:left="720" w:hanging="360"/>
      </w:pPr>
    </w:lvl>
    <w:lvl w:ilvl="1" w:tplc="81203BCC">
      <w:start w:val="1"/>
      <w:numFmt w:val="decimal"/>
      <w:lvlText w:val="%2."/>
      <w:lvlJc w:val="left"/>
      <w:pPr>
        <w:ind w:left="720" w:hanging="360"/>
      </w:pPr>
    </w:lvl>
    <w:lvl w:ilvl="2" w:tplc="882EB376">
      <w:start w:val="1"/>
      <w:numFmt w:val="decimal"/>
      <w:lvlText w:val="%3."/>
      <w:lvlJc w:val="left"/>
      <w:pPr>
        <w:ind w:left="720" w:hanging="360"/>
      </w:pPr>
    </w:lvl>
    <w:lvl w:ilvl="3" w:tplc="3CC0E65C">
      <w:start w:val="1"/>
      <w:numFmt w:val="decimal"/>
      <w:lvlText w:val="%4."/>
      <w:lvlJc w:val="left"/>
      <w:pPr>
        <w:ind w:left="720" w:hanging="360"/>
      </w:pPr>
    </w:lvl>
    <w:lvl w:ilvl="4" w:tplc="0AF2616A">
      <w:start w:val="1"/>
      <w:numFmt w:val="decimal"/>
      <w:lvlText w:val="%5."/>
      <w:lvlJc w:val="left"/>
      <w:pPr>
        <w:ind w:left="720" w:hanging="360"/>
      </w:pPr>
    </w:lvl>
    <w:lvl w:ilvl="5" w:tplc="AF9A4276">
      <w:start w:val="1"/>
      <w:numFmt w:val="decimal"/>
      <w:lvlText w:val="%6."/>
      <w:lvlJc w:val="left"/>
      <w:pPr>
        <w:ind w:left="720" w:hanging="360"/>
      </w:pPr>
    </w:lvl>
    <w:lvl w:ilvl="6" w:tplc="291C6446">
      <w:start w:val="1"/>
      <w:numFmt w:val="decimal"/>
      <w:lvlText w:val="%7."/>
      <w:lvlJc w:val="left"/>
      <w:pPr>
        <w:ind w:left="720" w:hanging="360"/>
      </w:pPr>
    </w:lvl>
    <w:lvl w:ilvl="7" w:tplc="2FCC0B4C">
      <w:start w:val="1"/>
      <w:numFmt w:val="decimal"/>
      <w:lvlText w:val="%8."/>
      <w:lvlJc w:val="left"/>
      <w:pPr>
        <w:ind w:left="720" w:hanging="360"/>
      </w:pPr>
    </w:lvl>
    <w:lvl w:ilvl="8" w:tplc="C8C0F2F0">
      <w:start w:val="1"/>
      <w:numFmt w:val="decimal"/>
      <w:lvlText w:val="%9."/>
      <w:lvlJc w:val="left"/>
      <w:pPr>
        <w:ind w:left="720" w:hanging="360"/>
      </w:pPr>
    </w:lvl>
  </w:abstractNum>
  <w:abstractNum w:abstractNumId="37" w15:restartNumberingAfterBreak="0">
    <w:nsid w:val="6FD16D5A"/>
    <w:multiLevelType w:val="hybridMultilevel"/>
    <w:tmpl w:val="E40087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2A044C2"/>
    <w:multiLevelType w:val="hybridMultilevel"/>
    <w:tmpl w:val="8B023ECE"/>
    <w:lvl w:ilvl="0" w:tplc="9DC408E6">
      <w:numFmt w:val="bullet"/>
      <w:lvlText w:val="•"/>
      <w:lvlJc w:val="left"/>
      <w:pPr>
        <w:ind w:left="108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A261FD"/>
    <w:multiLevelType w:val="hybridMultilevel"/>
    <w:tmpl w:val="1B02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A11AF3"/>
    <w:multiLevelType w:val="hybridMultilevel"/>
    <w:tmpl w:val="0C1610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F8D254C"/>
    <w:multiLevelType w:val="hybridMultilevel"/>
    <w:tmpl w:val="1324C5BC"/>
    <w:lvl w:ilvl="0" w:tplc="1809000D">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53261999">
    <w:abstractNumId w:val="2"/>
  </w:num>
  <w:num w:numId="2" w16cid:durableId="1965649116">
    <w:abstractNumId w:val="20"/>
  </w:num>
  <w:num w:numId="3" w16cid:durableId="1883517584">
    <w:abstractNumId w:val="23"/>
  </w:num>
  <w:num w:numId="4" w16cid:durableId="113326622">
    <w:abstractNumId w:val="7"/>
  </w:num>
  <w:num w:numId="5" w16cid:durableId="1191260727">
    <w:abstractNumId w:val="9"/>
  </w:num>
  <w:num w:numId="6" w16cid:durableId="1422483533">
    <w:abstractNumId w:val="34"/>
  </w:num>
  <w:num w:numId="7" w16cid:durableId="1335651322">
    <w:abstractNumId w:val="35"/>
  </w:num>
  <w:num w:numId="8" w16cid:durableId="1343168838">
    <w:abstractNumId w:val="6"/>
  </w:num>
  <w:num w:numId="9" w16cid:durableId="2048262157">
    <w:abstractNumId w:val="21"/>
  </w:num>
  <w:num w:numId="10" w16cid:durableId="928000096">
    <w:abstractNumId w:val="27"/>
  </w:num>
  <w:num w:numId="11" w16cid:durableId="1516461229">
    <w:abstractNumId w:val="14"/>
  </w:num>
  <w:num w:numId="12" w16cid:durableId="2142267645">
    <w:abstractNumId w:val="3"/>
  </w:num>
  <w:num w:numId="13" w16cid:durableId="834996643">
    <w:abstractNumId w:val="5"/>
  </w:num>
  <w:num w:numId="14" w16cid:durableId="737167047">
    <w:abstractNumId w:val="41"/>
  </w:num>
  <w:num w:numId="15" w16cid:durableId="379212447">
    <w:abstractNumId w:val="18"/>
  </w:num>
  <w:num w:numId="16" w16cid:durableId="610091579">
    <w:abstractNumId w:val="32"/>
  </w:num>
  <w:num w:numId="17" w16cid:durableId="1810515846">
    <w:abstractNumId w:val="29"/>
  </w:num>
  <w:num w:numId="18" w16cid:durableId="889461161">
    <w:abstractNumId w:val="0"/>
  </w:num>
  <w:num w:numId="19" w16cid:durableId="703601352">
    <w:abstractNumId w:val="28"/>
  </w:num>
  <w:num w:numId="20" w16cid:durableId="1927953157">
    <w:abstractNumId w:val="39"/>
  </w:num>
  <w:num w:numId="21" w16cid:durableId="974136856">
    <w:abstractNumId w:val="10"/>
  </w:num>
  <w:num w:numId="22" w16cid:durableId="1793398433">
    <w:abstractNumId w:val="17"/>
  </w:num>
  <w:num w:numId="23" w16cid:durableId="1661038651">
    <w:abstractNumId w:val="11"/>
  </w:num>
  <w:num w:numId="24" w16cid:durableId="1211384956">
    <w:abstractNumId w:val="30"/>
  </w:num>
  <w:num w:numId="25" w16cid:durableId="928582525">
    <w:abstractNumId w:val="25"/>
  </w:num>
  <w:num w:numId="26" w16cid:durableId="559679212">
    <w:abstractNumId w:val="1"/>
  </w:num>
  <w:num w:numId="27" w16cid:durableId="565147263">
    <w:abstractNumId w:val="13"/>
  </w:num>
  <w:num w:numId="28" w16cid:durableId="1478260314">
    <w:abstractNumId w:val="19"/>
  </w:num>
  <w:num w:numId="29" w16cid:durableId="532613857">
    <w:abstractNumId w:val="12"/>
  </w:num>
  <w:num w:numId="30" w16cid:durableId="390925082">
    <w:abstractNumId w:val="16"/>
  </w:num>
  <w:num w:numId="31" w16cid:durableId="1040666118">
    <w:abstractNumId w:val="36"/>
  </w:num>
  <w:num w:numId="32" w16cid:durableId="1865049150">
    <w:abstractNumId w:val="40"/>
  </w:num>
  <w:num w:numId="33" w16cid:durableId="918250928">
    <w:abstractNumId w:val="33"/>
  </w:num>
  <w:num w:numId="34" w16cid:durableId="248851792">
    <w:abstractNumId w:val="26"/>
  </w:num>
  <w:num w:numId="35" w16cid:durableId="353460297">
    <w:abstractNumId w:val="8"/>
  </w:num>
  <w:num w:numId="36" w16cid:durableId="1882477705">
    <w:abstractNumId w:val="24"/>
  </w:num>
  <w:num w:numId="37" w16cid:durableId="841745186">
    <w:abstractNumId w:val="31"/>
  </w:num>
  <w:num w:numId="38" w16cid:durableId="652216171">
    <w:abstractNumId w:val="22"/>
  </w:num>
  <w:num w:numId="39" w16cid:durableId="281571356">
    <w:abstractNumId w:val="4"/>
  </w:num>
  <w:num w:numId="40" w16cid:durableId="184752707">
    <w:abstractNumId w:val="38"/>
  </w:num>
  <w:num w:numId="41" w16cid:durableId="1348675932">
    <w:abstractNumId w:val="37"/>
  </w:num>
  <w:num w:numId="42" w16cid:durableId="8556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NVRnH7kEc8ZPr5+QJlE4ItoCzA/Xl398Ijnyr4p3F4DBJSM/lEzGaBOKmUlQztLv8EgvXgjOndKsbSHdRuCI3Q==" w:salt="kpiXw2z9BOB6zK5Z1OTZgQ=="/>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F7CCC"/>
    <w:rsid w:val="00000F59"/>
    <w:rsid w:val="000055E7"/>
    <w:rsid w:val="0001471A"/>
    <w:rsid w:val="00016894"/>
    <w:rsid w:val="0003248B"/>
    <w:rsid w:val="000403CE"/>
    <w:rsid w:val="00040D9F"/>
    <w:rsid w:val="00041FFE"/>
    <w:rsid w:val="00045D58"/>
    <w:rsid w:val="00063DB5"/>
    <w:rsid w:val="000844E7"/>
    <w:rsid w:val="000914EA"/>
    <w:rsid w:val="00094C1F"/>
    <w:rsid w:val="00094DD1"/>
    <w:rsid w:val="000A166F"/>
    <w:rsid w:val="000D7A27"/>
    <w:rsid w:val="000E0FBC"/>
    <w:rsid w:val="000F0EA9"/>
    <w:rsid w:val="000F4EF9"/>
    <w:rsid w:val="001142C4"/>
    <w:rsid w:val="00126AEF"/>
    <w:rsid w:val="00126B71"/>
    <w:rsid w:val="00130883"/>
    <w:rsid w:val="00131A14"/>
    <w:rsid w:val="00135E7D"/>
    <w:rsid w:val="00154EC0"/>
    <w:rsid w:val="00157100"/>
    <w:rsid w:val="00197B59"/>
    <w:rsid w:val="001A0B2D"/>
    <w:rsid w:val="001A468C"/>
    <w:rsid w:val="001B2A55"/>
    <w:rsid w:val="001B6B3F"/>
    <w:rsid w:val="001C14DE"/>
    <w:rsid w:val="001D2096"/>
    <w:rsid w:val="001D22B8"/>
    <w:rsid w:val="001D63DD"/>
    <w:rsid w:val="001D7893"/>
    <w:rsid w:val="001D79D7"/>
    <w:rsid w:val="001E044B"/>
    <w:rsid w:val="001F1712"/>
    <w:rsid w:val="001F6534"/>
    <w:rsid w:val="00240928"/>
    <w:rsid w:val="00250BE1"/>
    <w:rsid w:val="00263ADC"/>
    <w:rsid w:val="002842D0"/>
    <w:rsid w:val="002904B0"/>
    <w:rsid w:val="002A1C12"/>
    <w:rsid w:val="002B5273"/>
    <w:rsid w:val="002C63DA"/>
    <w:rsid w:val="002E1828"/>
    <w:rsid w:val="002F265D"/>
    <w:rsid w:val="003028E1"/>
    <w:rsid w:val="00306DE4"/>
    <w:rsid w:val="00311A41"/>
    <w:rsid w:val="00315D14"/>
    <w:rsid w:val="00323B82"/>
    <w:rsid w:val="003246A7"/>
    <w:rsid w:val="00324C4F"/>
    <w:rsid w:val="00332DF8"/>
    <w:rsid w:val="00370A3C"/>
    <w:rsid w:val="00370E4D"/>
    <w:rsid w:val="0037288C"/>
    <w:rsid w:val="003823C4"/>
    <w:rsid w:val="0039074F"/>
    <w:rsid w:val="00393BA2"/>
    <w:rsid w:val="00395F2B"/>
    <w:rsid w:val="00396733"/>
    <w:rsid w:val="003C2EEA"/>
    <w:rsid w:val="003E646C"/>
    <w:rsid w:val="003F0ABA"/>
    <w:rsid w:val="003F26E1"/>
    <w:rsid w:val="003F4027"/>
    <w:rsid w:val="00400B81"/>
    <w:rsid w:val="00407108"/>
    <w:rsid w:val="004160EC"/>
    <w:rsid w:val="00416E0F"/>
    <w:rsid w:val="00417FFB"/>
    <w:rsid w:val="0042184B"/>
    <w:rsid w:val="00426A09"/>
    <w:rsid w:val="0044405D"/>
    <w:rsid w:val="00444FCD"/>
    <w:rsid w:val="004463E1"/>
    <w:rsid w:val="004637E1"/>
    <w:rsid w:val="00481F08"/>
    <w:rsid w:val="00483B50"/>
    <w:rsid w:val="00486014"/>
    <w:rsid w:val="004879FF"/>
    <w:rsid w:val="0049198D"/>
    <w:rsid w:val="0049426D"/>
    <w:rsid w:val="004A68D7"/>
    <w:rsid w:val="004C4803"/>
    <w:rsid w:val="004D69A6"/>
    <w:rsid w:val="004E38B1"/>
    <w:rsid w:val="004E4384"/>
    <w:rsid w:val="00500839"/>
    <w:rsid w:val="00511F32"/>
    <w:rsid w:val="0051725A"/>
    <w:rsid w:val="005273E0"/>
    <w:rsid w:val="005340A5"/>
    <w:rsid w:val="00536801"/>
    <w:rsid w:val="00536EF2"/>
    <w:rsid w:val="0054096D"/>
    <w:rsid w:val="005441E7"/>
    <w:rsid w:val="0054453D"/>
    <w:rsid w:val="00546D73"/>
    <w:rsid w:val="00577050"/>
    <w:rsid w:val="005824E2"/>
    <w:rsid w:val="005838A2"/>
    <w:rsid w:val="00584502"/>
    <w:rsid w:val="00584AA5"/>
    <w:rsid w:val="00587B75"/>
    <w:rsid w:val="005A0D71"/>
    <w:rsid w:val="005A0E4E"/>
    <w:rsid w:val="005B66F5"/>
    <w:rsid w:val="005D4A07"/>
    <w:rsid w:val="005D72CF"/>
    <w:rsid w:val="005D7FE9"/>
    <w:rsid w:val="005E1B1A"/>
    <w:rsid w:val="005E47AD"/>
    <w:rsid w:val="00616A21"/>
    <w:rsid w:val="00627CD2"/>
    <w:rsid w:val="006303F6"/>
    <w:rsid w:val="00630DE4"/>
    <w:rsid w:val="00637B52"/>
    <w:rsid w:val="0064154C"/>
    <w:rsid w:val="00664293"/>
    <w:rsid w:val="006666ED"/>
    <w:rsid w:val="006667DE"/>
    <w:rsid w:val="006A2988"/>
    <w:rsid w:val="006B1513"/>
    <w:rsid w:val="006B2574"/>
    <w:rsid w:val="006D65C9"/>
    <w:rsid w:val="006D6BAE"/>
    <w:rsid w:val="006E7B3F"/>
    <w:rsid w:val="006F7CCC"/>
    <w:rsid w:val="00705955"/>
    <w:rsid w:val="007066A3"/>
    <w:rsid w:val="00706BC1"/>
    <w:rsid w:val="00711F91"/>
    <w:rsid w:val="00725EC7"/>
    <w:rsid w:val="007368C6"/>
    <w:rsid w:val="007649F5"/>
    <w:rsid w:val="00767687"/>
    <w:rsid w:val="00775D4D"/>
    <w:rsid w:val="00776CA9"/>
    <w:rsid w:val="007966E6"/>
    <w:rsid w:val="007A4AB2"/>
    <w:rsid w:val="007D1B3C"/>
    <w:rsid w:val="007E00FA"/>
    <w:rsid w:val="007E1BDB"/>
    <w:rsid w:val="008225AC"/>
    <w:rsid w:val="0082616E"/>
    <w:rsid w:val="00850FA7"/>
    <w:rsid w:val="00853722"/>
    <w:rsid w:val="008803C9"/>
    <w:rsid w:val="008A4473"/>
    <w:rsid w:val="008B3011"/>
    <w:rsid w:val="008D6CF1"/>
    <w:rsid w:val="008D78E4"/>
    <w:rsid w:val="008E427C"/>
    <w:rsid w:val="008E6F73"/>
    <w:rsid w:val="00902676"/>
    <w:rsid w:val="009168F2"/>
    <w:rsid w:val="009220BB"/>
    <w:rsid w:val="009303C8"/>
    <w:rsid w:val="00947509"/>
    <w:rsid w:val="00947A51"/>
    <w:rsid w:val="00954755"/>
    <w:rsid w:val="009547ED"/>
    <w:rsid w:val="009576F8"/>
    <w:rsid w:val="00957B45"/>
    <w:rsid w:val="00966D85"/>
    <w:rsid w:val="00980720"/>
    <w:rsid w:val="009960C2"/>
    <w:rsid w:val="0099700A"/>
    <w:rsid w:val="009B077B"/>
    <w:rsid w:val="009B38CC"/>
    <w:rsid w:val="009D5C52"/>
    <w:rsid w:val="009F5CCE"/>
    <w:rsid w:val="00A02439"/>
    <w:rsid w:val="00A06E0A"/>
    <w:rsid w:val="00A0747E"/>
    <w:rsid w:val="00A102F9"/>
    <w:rsid w:val="00A10F10"/>
    <w:rsid w:val="00A224BA"/>
    <w:rsid w:val="00A22575"/>
    <w:rsid w:val="00A35EA2"/>
    <w:rsid w:val="00A435E0"/>
    <w:rsid w:val="00A50E9D"/>
    <w:rsid w:val="00A608DD"/>
    <w:rsid w:val="00A618F8"/>
    <w:rsid w:val="00A64901"/>
    <w:rsid w:val="00A64F9E"/>
    <w:rsid w:val="00A65AEF"/>
    <w:rsid w:val="00A80D23"/>
    <w:rsid w:val="00A90912"/>
    <w:rsid w:val="00AB6D9D"/>
    <w:rsid w:val="00AC012A"/>
    <w:rsid w:val="00AC6F4F"/>
    <w:rsid w:val="00AD64C5"/>
    <w:rsid w:val="00AD7240"/>
    <w:rsid w:val="00AE3CAF"/>
    <w:rsid w:val="00AF1955"/>
    <w:rsid w:val="00AF261C"/>
    <w:rsid w:val="00AF46ED"/>
    <w:rsid w:val="00B0687D"/>
    <w:rsid w:val="00B06ACD"/>
    <w:rsid w:val="00B07067"/>
    <w:rsid w:val="00B203D9"/>
    <w:rsid w:val="00B71F30"/>
    <w:rsid w:val="00B746CD"/>
    <w:rsid w:val="00B75C5F"/>
    <w:rsid w:val="00B8006F"/>
    <w:rsid w:val="00B82126"/>
    <w:rsid w:val="00B84940"/>
    <w:rsid w:val="00B92DBB"/>
    <w:rsid w:val="00BA3697"/>
    <w:rsid w:val="00BC1544"/>
    <w:rsid w:val="00BD01F0"/>
    <w:rsid w:val="00BD1E43"/>
    <w:rsid w:val="00BE27A2"/>
    <w:rsid w:val="00BE340F"/>
    <w:rsid w:val="00BF0964"/>
    <w:rsid w:val="00C00417"/>
    <w:rsid w:val="00C02072"/>
    <w:rsid w:val="00C028DE"/>
    <w:rsid w:val="00C113CC"/>
    <w:rsid w:val="00C13D4C"/>
    <w:rsid w:val="00C145D4"/>
    <w:rsid w:val="00C16A2C"/>
    <w:rsid w:val="00C36719"/>
    <w:rsid w:val="00C44FFA"/>
    <w:rsid w:val="00C45889"/>
    <w:rsid w:val="00C57BD7"/>
    <w:rsid w:val="00C625B6"/>
    <w:rsid w:val="00C730AC"/>
    <w:rsid w:val="00C73AAC"/>
    <w:rsid w:val="00C750E0"/>
    <w:rsid w:val="00C854F7"/>
    <w:rsid w:val="00C866F7"/>
    <w:rsid w:val="00C9010D"/>
    <w:rsid w:val="00CA478B"/>
    <w:rsid w:val="00CA5634"/>
    <w:rsid w:val="00CA5FA2"/>
    <w:rsid w:val="00CB5943"/>
    <w:rsid w:val="00CC65B7"/>
    <w:rsid w:val="00CD5CDD"/>
    <w:rsid w:val="00CF2FEE"/>
    <w:rsid w:val="00CF340E"/>
    <w:rsid w:val="00D21029"/>
    <w:rsid w:val="00D30D39"/>
    <w:rsid w:val="00D33976"/>
    <w:rsid w:val="00D418E9"/>
    <w:rsid w:val="00D50341"/>
    <w:rsid w:val="00D53608"/>
    <w:rsid w:val="00D56574"/>
    <w:rsid w:val="00D56767"/>
    <w:rsid w:val="00D745E4"/>
    <w:rsid w:val="00D7748E"/>
    <w:rsid w:val="00D87756"/>
    <w:rsid w:val="00D969DD"/>
    <w:rsid w:val="00DA19FB"/>
    <w:rsid w:val="00DA47B3"/>
    <w:rsid w:val="00DA528F"/>
    <w:rsid w:val="00DA5EBF"/>
    <w:rsid w:val="00DB02E4"/>
    <w:rsid w:val="00DB048D"/>
    <w:rsid w:val="00DB111F"/>
    <w:rsid w:val="00DC042B"/>
    <w:rsid w:val="00DD49BB"/>
    <w:rsid w:val="00E051D2"/>
    <w:rsid w:val="00E06051"/>
    <w:rsid w:val="00E1334B"/>
    <w:rsid w:val="00E8311C"/>
    <w:rsid w:val="00E85CD6"/>
    <w:rsid w:val="00E85D76"/>
    <w:rsid w:val="00E934E4"/>
    <w:rsid w:val="00ED6359"/>
    <w:rsid w:val="00EE3139"/>
    <w:rsid w:val="00EF265C"/>
    <w:rsid w:val="00EF62E7"/>
    <w:rsid w:val="00F22108"/>
    <w:rsid w:val="00F32FE0"/>
    <w:rsid w:val="00F42C98"/>
    <w:rsid w:val="00F44C44"/>
    <w:rsid w:val="00F51472"/>
    <w:rsid w:val="00F547D8"/>
    <w:rsid w:val="00F56A9E"/>
    <w:rsid w:val="00F7083C"/>
    <w:rsid w:val="00F7264B"/>
    <w:rsid w:val="00F810A7"/>
    <w:rsid w:val="00F943E0"/>
    <w:rsid w:val="00F967E1"/>
    <w:rsid w:val="00FD5443"/>
    <w:rsid w:val="00FF25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616C"/>
  <w15:docId w15:val="{3E7F6F0D-611E-4849-977E-41D62E62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942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341"/>
    <w:pPr>
      <w:ind w:left="720"/>
      <w:contextualSpacing/>
    </w:pPr>
  </w:style>
  <w:style w:type="paragraph" w:styleId="NormalWeb">
    <w:name w:val="Normal (Web)"/>
    <w:basedOn w:val="Normal"/>
    <w:uiPriority w:val="99"/>
    <w:unhideWhenUsed/>
    <w:rsid w:val="00A65AE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A22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4BA"/>
    <w:rPr>
      <w:rFonts w:ascii="Segoe UI" w:hAnsi="Segoe UI" w:cs="Segoe UI"/>
      <w:sz w:val="18"/>
      <w:szCs w:val="18"/>
    </w:rPr>
  </w:style>
  <w:style w:type="character" w:styleId="CommentReference">
    <w:name w:val="annotation reference"/>
    <w:basedOn w:val="DefaultParagraphFont"/>
    <w:uiPriority w:val="99"/>
    <w:semiHidden/>
    <w:unhideWhenUsed/>
    <w:rsid w:val="00536801"/>
    <w:rPr>
      <w:sz w:val="16"/>
      <w:szCs w:val="16"/>
    </w:rPr>
  </w:style>
  <w:style w:type="paragraph" w:styleId="CommentText">
    <w:name w:val="annotation text"/>
    <w:basedOn w:val="Normal"/>
    <w:link w:val="CommentTextChar"/>
    <w:uiPriority w:val="99"/>
    <w:unhideWhenUsed/>
    <w:rsid w:val="00536801"/>
    <w:pPr>
      <w:spacing w:line="240" w:lineRule="auto"/>
    </w:pPr>
    <w:rPr>
      <w:sz w:val="20"/>
      <w:szCs w:val="20"/>
    </w:rPr>
  </w:style>
  <w:style w:type="character" w:customStyle="1" w:styleId="CommentTextChar">
    <w:name w:val="Comment Text Char"/>
    <w:basedOn w:val="DefaultParagraphFont"/>
    <w:link w:val="CommentText"/>
    <w:uiPriority w:val="99"/>
    <w:rsid w:val="00536801"/>
    <w:rPr>
      <w:sz w:val="20"/>
      <w:szCs w:val="20"/>
    </w:rPr>
  </w:style>
  <w:style w:type="paragraph" w:styleId="CommentSubject">
    <w:name w:val="annotation subject"/>
    <w:basedOn w:val="CommentText"/>
    <w:next w:val="CommentText"/>
    <w:link w:val="CommentSubjectChar"/>
    <w:uiPriority w:val="99"/>
    <w:semiHidden/>
    <w:unhideWhenUsed/>
    <w:rsid w:val="00536801"/>
    <w:rPr>
      <w:b/>
      <w:bCs/>
    </w:rPr>
  </w:style>
  <w:style w:type="character" w:customStyle="1" w:styleId="CommentSubjectChar">
    <w:name w:val="Comment Subject Char"/>
    <w:basedOn w:val="CommentTextChar"/>
    <w:link w:val="CommentSubject"/>
    <w:uiPriority w:val="99"/>
    <w:semiHidden/>
    <w:rsid w:val="00536801"/>
    <w:rPr>
      <w:b/>
      <w:bCs/>
      <w:sz w:val="20"/>
      <w:szCs w:val="20"/>
    </w:rPr>
  </w:style>
  <w:style w:type="table" w:styleId="TableGrid">
    <w:name w:val="Table Grid"/>
    <w:basedOn w:val="TableNormal"/>
    <w:uiPriority w:val="39"/>
    <w:locked/>
    <w:rsid w:val="00826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14DE"/>
    <w:rPr>
      <w:color w:val="0563C1" w:themeColor="hyperlink"/>
      <w:u w:val="single"/>
    </w:rPr>
  </w:style>
  <w:style w:type="character" w:styleId="UnresolvedMention">
    <w:name w:val="Unresolved Mention"/>
    <w:basedOn w:val="DefaultParagraphFont"/>
    <w:uiPriority w:val="99"/>
    <w:semiHidden/>
    <w:unhideWhenUsed/>
    <w:rsid w:val="001C1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3782">
      <w:bodyDiv w:val="1"/>
      <w:marLeft w:val="0"/>
      <w:marRight w:val="0"/>
      <w:marTop w:val="0"/>
      <w:marBottom w:val="0"/>
      <w:divBdr>
        <w:top w:val="none" w:sz="0" w:space="0" w:color="auto"/>
        <w:left w:val="none" w:sz="0" w:space="0" w:color="auto"/>
        <w:bottom w:val="none" w:sz="0" w:space="0" w:color="auto"/>
        <w:right w:val="none" w:sz="0" w:space="0" w:color="auto"/>
      </w:divBdr>
    </w:div>
    <w:div w:id="372079135">
      <w:bodyDiv w:val="1"/>
      <w:marLeft w:val="0"/>
      <w:marRight w:val="0"/>
      <w:marTop w:val="0"/>
      <w:marBottom w:val="0"/>
      <w:divBdr>
        <w:top w:val="none" w:sz="0" w:space="0" w:color="auto"/>
        <w:left w:val="none" w:sz="0" w:space="0" w:color="auto"/>
        <w:bottom w:val="none" w:sz="0" w:space="0" w:color="auto"/>
        <w:right w:val="none" w:sz="0" w:space="0" w:color="auto"/>
      </w:divBdr>
    </w:div>
    <w:div w:id="151985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o.ie/appeal" TargetMode="External"/><Relationship Id="rId5" Type="http://schemas.openxmlformats.org/officeDocument/2006/relationships/hyperlink" Target="http://www.cao.ie/appe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1026</TotalTime>
  <Pages>6</Pages>
  <Words>1804</Words>
  <Characters>10288</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Houlihan</dc:creator>
  <cp:keywords/>
  <dc:description/>
  <cp:lastModifiedBy>Sinéad Quinn</cp:lastModifiedBy>
  <cp:revision>257</cp:revision>
  <cp:lastPrinted>2025-02-06T10:55:00Z</cp:lastPrinted>
  <dcterms:created xsi:type="dcterms:W3CDTF">2019-02-07T15:08:00Z</dcterms:created>
  <dcterms:modified xsi:type="dcterms:W3CDTF">2026-03-03T12:55:00Z</dcterms:modified>
</cp:coreProperties>
</file>